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3B083" w14:textId="77777777" w:rsidR="00ED69C3" w:rsidRDefault="00ED69C3" w:rsidP="008D3751">
      <w:pPr>
        <w:spacing w:line="276" w:lineRule="auto"/>
        <w:contextualSpacing/>
        <w:rPr>
          <w:rFonts w:ascii="Arial" w:eastAsia="Arial" w:hAnsi="Arial"/>
          <w:b/>
          <w:color w:val="000000" w:themeColor="text1"/>
          <w:sz w:val="22"/>
          <w:szCs w:val="22"/>
          <w:lang w:val="cs-CZ"/>
        </w:rPr>
      </w:pPr>
      <w:bookmarkStart w:id="0" w:name="page1"/>
      <w:bookmarkEnd w:id="0"/>
    </w:p>
    <w:p w14:paraId="1CD746CB" w14:textId="77777777" w:rsidR="00ED69C3" w:rsidRDefault="00ED69C3" w:rsidP="008D3751">
      <w:pPr>
        <w:spacing w:line="276" w:lineRule="auto"/>
        <w:contextualSpacing/>
        <w:rPr>
          <w:rFonts w:ascii="Arial" w:eastAsia="Arial" w:hAnsi="Arial"/>
          <w:b/>
          <w:color w:val="000000" w:themeColor="text1"/>
          <w:sz w:val="22"/>
          <w:szCs w:val="22"/>
          <w:lang w:val="cs-CZ"/>
        </w:rPr>
      </w:pPr>
    </w:p>
    <w:p w14:paraId="09C38BE1" w14:textId="4FFA7FF6" w:rsidR="00ED69C3" w:rsidRDefault="00ED69C3" w:rsidP="008D3751">
      <w:pPr>
        <w:spacing w:line="276" w:lineRule="auto"/>
        <w:contextualSpacing/>
        <w:jc w:val="center"/>
        <w:rPr>
          <w:rFonts w:ascii="Arial" w:eastAsia="Arial" w:hAnsi="Arial"/>
          <w:b/>
          <w:color w:val="000000" w:themeColor="text1"/>
          <w:sz w:val="28"/>
          <w:szCs w:val="28"/>
          <w:lang w:val="cs-CZ"/>
        </w:rPr>
      </w:pPr>
      <w:r>
        <w:rPr>
          <w:rFonts w:ascii="Arial" w:eastAsia="Arial" w:hAnsi="Arial"/>
          <w:b/>
          <w:color w:val="000000" w:themeColor="text1"/>
          <w:sz w:val="28"/>
          <w:szCs w:val="28"/>
          <w:lang w:val="cs-CZ"/>
        </w:rPr>
        <w:t>PRAVIDLA SOUTĚŽE</w:t>
      </w:r>
    </w:p>
    <w:p w14:paraId="580BE658" w14:textId="5C7536BD" w:rsidR="00EC2409" w:rsidRDefault="00BF1FA5" w:rsidP="008D3751">
      <w:pPr>
        <w:spacing w:line="276" w:lineRule="auto"/>
        <w:contextualSpacing/>
        <w:jc w:val="center"/>
        <w:rPr>
          <w:rFonts w:ascii="Arial" w:eastAsia="Arial" w:hAnsi="Arial"/>
          <w:b/>
          <w:color w:val="000000" w:themeColor="text1"/>
          <w:sz w:val="28"/>
          <w:szCs w:val="28"/>
          <w:lang w:val="cs-CZ"/>
        </w:rPr>
      </w:pPr>
      <w:bookmarkStart w:id="1" w:name="_Hlk196380769"/>
      <w:r>
        <w:rPr>
          <w:rFonts w:ascii="Arial" w:eastAsia="Arial" w:hAnsi="Arial"/>
          <w:b/>
          <w:color w:val="000000" w:themeColor="text1"/>
          <w:sz w:val="28"/>
          <w:szCs w:val="28"/>
          <w:lang w:val="cs-CZ"/>
        </w:rPr>
        <w:t>KAJOT INTACTO ŽIJE HOKEJEM</w:t>
      </w:r>
    </w:p>
    <w:bookmarkEnd w:id="1"/>
    <w:p w14:paraId="2DD9E336" w14:textId="77777777" w:rsidR="00ED69C3" w:rsidRDefault="00ED69C3" w:rsidP="008D3751">
      <w:pPr>
        <w:spacing w:line="276" w:lineRule="auto"/>
        <w:contextualSpacing/>
        <w:rPr>
          <w:rFonts w:ascii="Arial" w:eastAsia="Arial" w:hAnsi="Arial"/>
          <w:b/>
          <w:color w:val="000000" w:themeColor="text1"/>
          <w:sz w:val="22"/>
          <w:szCs w:val="22"/>
          <w:lang w:val="cs-CZ"/>
        </w:rPr>
      </w:pPr>
    </w:p>
    <w:p w14:paraId="1AEE4DBF" w14:textId="77777777" w:rsidR="00ED69C3" w:rsidRDefault="00ED69C3" w:rsidP="008D3751">
      <w:pPr>
        <w:spacing w:line="276" w:lineRule="auto"/>
        <w:contextualSpacing/>
        <w:rPr>
          <w:rFonts w:ascii="Arial" w:eastAsia="Arial" w:hAnsi="Arial"/>
          <w:b/>
          <w:color w:val="000000" w:themeColor="text1"/>
          <w:sz w:val="22"/>
          <w:szCs w:val="22"/>
          <w:lang w:val="cs-CZ"/>
        </w:rPr>
      </w:pPr>
    </w:p>
    <w:p w14:paraId="43296048" w14:textId="77777777" w:rsidR="00ED69C3" w:rsidRDefault="00ED69C3" w:rsidP="008D3751">
      <w:pPr>
        <w:spacing w:line="276" w:lineRule="auto"/>
        <w:contextualSpacing/>
        <w:rPr>
          <w:rFonts w:ascii="Arial" w:eastAsia="Arial" w:hAnsi="Arial"/>
          <w:b/>
          <w:color w:val="000000" w:themeColor="text1"/>
          <w:sz w:val="22"/>
          <w:szCs w:val="22"/>
          <w:lang w:val="cs-CZ"/>
        </w:rPr>
      </w:pPr>
    </w:p>
    <w:p w14:paraId="255F7BB8" w14:textId="458FF6ED" w:rsidR="00ED69C3" w:rsidRDefault="00ED69C3" w:rsidP="008D3751">
      <w:pPr>
        <w:spacing w:line="276" w:lineRule="auto"/>
        <w:ind w:left="567" w:hanging="558"/>
        <w:contextualSpacing/>
        <w:jc w:val="both"/>
        <w:rPr>
          <w:rFonts w:ascii="Arial" w:eastAsia="Arial" w:hAnsi="Arial"/>
          <w:b/>
          <w:color w:val="000000" w:themeColor="text1"/>
          <w:sz w:val="22"/>
          <w:szCs w:val="22"/>
          <w:lang w:val="cs-CZ"/>
        </w:rPr>
      </w:pPr>
      <w:r>
        <w:rPr>
          <w:rFonts w:ascii="Arial" w:eastAsia="Arial" w:hAnsi="Arial"/>
          <w:b/>
          <w:color w:val="000000" w:themeColor="text1"/>
          <w:sz w:val="22"/>
          <w:szCs w:val="22"/>
          <w:lang w:val="cs-CZ"/>
        </w:rPr>
        <w:t xml:space="preserve">1.  </w:t>
      </w:r>
      <w:r w:rsidR="00904419">
        <w:rPr>
          <w:rFonts w:ascii="Arial" w:eastAsia="Arial" w:hAnsi="Arial"/>
          <w:b/>
          <w:color w:val="000000" w:themeColor="text1"/>
          <w:sz w:val="22"/>
          <w:szCs w:val="22"/>
          <w:lang w:val="cs-CZ"/>
        </w:rPr>
        <w:tab/>
      </w:r>
      <w:r>
        <w:rPr>
          <w:rFonts w:ascii="Arial" w:eastAsia="Arial" w:hAnsi="Arial"/>
          <w:b/>
          <w:color w:val="000000" w:themeColor="text1"/>
          <w:sz w:val="22"/>
          <w:szCs w:val="22"/>
          <w:lang w:val="cs-CZ"/>
        </w:rPr>
        <w:t>Pořadatel soutěže</w:t>
      </w:r>
    </w:p>
    <w:p w14:paraId="5B19FDA3" w14:textId="77777777" w:rsidR="00ED69C3" w:rsidRDefault="00ED69C3" w:rsidP="008D3751">
      <w:pPr>
        <w:spacing w:line="276" w:lineRule="auto"/>
        <w:ind w:left="9"/>
        <w:contextualSpacing/>
        <w:jc w:val="both"/>
        <w:rPr>
          <w:rFonts w:ascii="Arial" w:eastAsia="Arial" w:hAnsi="Arial"/>
          <w:b/>
          <w:color w:val="000000" w:themeColor="text1"/>
          <w:sz w:val="22"/>
          <w:szCs w:val="22"/>
          <w:lang w:val="cs-CZ"/>
        </w:rPr>
      </w:pPr>
    </w:p>
    <w:p w14:paraId="0F242E1C" w14:textId="48F8FAB1" w:rsidR="00ED69C3" w:rsidRPr="00185721" w:rsidRDefault="00ED69C3" w:rsidP="008D3751">
      <w:pPr>
        <w:pStyle w:val="Odstavecseseznamem"/>
        <w:numPr>
          <w:ilvl w:val="1"/>
          <w:numId w:val="18"/>
        </w:numPr>
        <w:spacing w:line="276" w:lineRule="auto"/>
        <w:ind w:left="567" w:hanging="567"/>
        <w:jc w:val="both"/>
        <w:rPr>
          <w:rFonts w:ascii="Arial" w:eastAsia="Arial" w:hAnsi="Arial"/>
          <w:color w:val="000000" w:themeColor="text1"/>
          <w:sz w:val="22"/>
          <w:szCs w:val="22"/>
          <w:lang w:val="cs-CZ"/>
        </w:rPr>
      </w:pPr>
      <w:r w:rsidRPr="00185721">
        <w:rPr>
          <w:rFonts w:ascii="Arial" w:eastAsia="Arial" w:hAnsi="Arial"/>
          <w:color w:val="000000" w:themeColor="text1"/>
          <w:sz w:val="22"/>
          <w:szCs w:val="22"/>
          <w:lang w:val="cs-CZ"/>
        </w:rPr>
        <w:t xml:space="preserve">Pořadatelem </w:t>
      </w:r>
      <w:r w:rsidR="00EC2409" w:rsidRPr="00185721">
        <w:rPr>
          <w:rFonts w:ascii="Arial" w:eastAsia="Arial" w:hAnsi="Arial"/>
          <w:color w:val="000000" w:themeColor="text1"/>
          <w:sz w:val="22"/>
          <w:szCs w:val="22"/>
          <w:lang w:val="cs-CZ"/>
        </w:rPr>
        <w:t>spotřebitelské</w:t>
      </w:r>
      <w:r w:rsidRPr="00185721">
        <w:rPr>
          <w:rFonts w:ascii="Arial" w:eastAsia="Arial" w:hAnsi="Arial"/>
          <w:color w:val="000000" w:themeColor="text1"/>
          <w:sz w:val="22"/>
          <w:szCs w:val="22"/>
          <w:lang w:val="cs-CZ"/>
        </w:rPr>
        <w:t xml:space="preserve"> soutěže pořádané pod názvem „</w:t>
      </w:r>
      <w:r w:rsidR="00BF1FA5" w:rsidRPr="00BF1FA5">
        <w:rPr>
          <w:rFonts w:ascii="Arial" w:eastAsia="Arial" w:hAnsi="Arial"/>
          <w:color w:val="000000" w:themeColor="text1"/>
          <w:sz w:val="22"/>
          <w:szCs w:val="22"/>
          <w:lang w:val="cs-CZ"/>
        </w:rPr>
        <w:t>KAJOT INTACTO ŽIJE HOKEJEM</w:t>
      </w:r>
      <w:r w:rsidR="00BF1FA5" w:rsidRPr="00BF1FA5">
        <w:rPr>
          <w:rFonts w:ascii="Arial" w:eastAsia="Arial" w:hAnsi="Arial"/>
          <w:color w:val="000000" w:themeColor="text1"/>
          <w:sz w:val="22"/>
          <w:szCs w:val="22"/>
          <w:lang w:val="cs-CZ"/>
        </w:rPr>
        <w:t xml:space="preserve"> </w:t>
      </w:r>
      <w:r w:rsidRPr="00185721">
        <w:rPr>
          <w:rFonts w:ascii="Arial" w:eastAsia="Arial" w:hAnsi="Arial"/>
          <w:color w:val="000000" w:themeColor="text1"/>
          <w:sz w:val="22"/>
          <w:szCs w:val="22"/>
          <w:lang w:val="cs-CZ"/>
        </w:rPr>
        <w:t>(dále jen „</w:t>
      </w:r>
      <w:r w:rsidRPr="00185721">
        <w:rPr>
          <w:rFonts w:ascii="Arial" w:eastAsia="Arial" w:hAnsi="Arial"/>
          <w:b/>
          <w:color w:val="000000" w:themeColor="text1"/>
          <w:sz w:val="22"/>
          <w:szCs w:val="22"/>
          <w:lang w:val="cs-CZ"/>
        </w:rPr>
        <w:t>soutěž</w:t>
      </w:r>
      <w:r w:rsidRPr="00185721">
        <w:rPr>
          <w:rFonts w:ascii="Arial" w:eastAsia="Arial" w:hAnsi="Arial"/>
          <w:color w:val="000000" w:themeColor="text1"/>
          <w:sz w:val="22"/>
          <w:szCs w:val="22"/>
          <w:lang w:val="cs-CZ"/>
        </w:rPr>
        <w:t>“) je společnost NET and GAMES a.s., se sídlem Bednářova 621/29, Brno 619 00, IČ: 283</w:t>
      </w:r>
      <w:r w:rsidR="00EC2409" w:rsidRPr="00185721">
        <w:rPr>
          <w:rFonts w:ascii="Arial" w:eastAsia="Arial" w:hAnsi="Arial"/>
          <w:color w:val="000000" w:themeColor="text1"/>
          <w:sz w:val="22"/>
          <w:szCs w:val="22"/>
          <w:lang w:val="cs-CZ"/>
        </w:rPr>
        <w:t> </w:t>
      </w:r>
      <w:r w:rsidRPr="00185721">
        <w:rPr>
          <w:rFonts w:ascii="Arial" w:eastAsia="Arial" w:hAnsi="Arial"/>
          <w:color w:val="000000" w:themeColor="text1"/>
          <w:sz w:val="22"/>
          <w:szCs w:val="22"/>
          <w:lang w:val="cs-CZ"/>
        </w:rPr>
        <w:t>306</w:t>
      </w:r>
      <w:r w:rsidR="00EC2409" w:rsidRPr="00185721">
        <w:rPr>
          <w:rFonts w:ascii="Arial" w:eastAsia="Arial" w:hAnsi="Arial"/>
          <w:color w:val="000000" w:themeColor="text1"/>
          <w:sz w:val="22"/>
          <w:szCs w:val="22"/>
          <w:lang w:val="cs-CZ"/>
        </w:rPr>
        <w:t xml:space="preserve"> </w:t>
      </w:r>
      <w:r w:rsidRPr="00185721">
        <w:rPr>
          <w:rFonts w:ascii="Arial" w:eastAsia="Arial" w:hAnsi="Arial"/>
          <w:color w:val="000000" w:themeColor="text1"/>
          <w:sz w:val="22"/>
          <w:szCs w:val="22"/>
          <w:lang w:val="cs-CZ"/>
        </w:rPr>
        <w:t>33, zapsaná v obchodním rejstříku u</w:t>
      </w:r>
      <w:r w:rsidR="00265944" w:rsidRPr="00185721">
        <w:rPr>
          <w:rFonts w:ascii="Arial" w:eastAsia="Arial" w:hAnsi="Arial"/>
          <w:color w:val="000000" w:themeColor="text1"/>
          <w:sz w:val="22"/>
          <w:szCs w:val="22"/>
          <w:lang w:val="cs-CZ"/>
        </w:rPr>
        <w:t> </w:t>
      </w:r>
      <w:r w:rsidRPr="00185721">
        <w:rPr>
          <w:rFonts w:ascii="Arial" w:eastAsia="Arial" w:hAnsi="Arial"/>
          <w:color w:val="000000" w:themeColor="text1"/>
          <w:sz w:val="22"/>
          <w:szCs w:val="22"/>
          <w:lang w:val="cs-CZ"/>
        </w:rPr>
        <w:t>Krajského soudu v Brně pod spisovou značkou B 5811 (dále jen „</w:t>
      </w:r>
      <w:r w:rsidRPr="00185721">
        <w:rPr>
          <w:rFonts w:ascii="Arial" w:eastAsia="Arial" w:hAnsi="Arial"/>
          <w:b/>
          <w:color w:val="000000" w:themeColor="text1"/>
          <w:sz w:val="22"/>
          <w:szCs w:val="22"/>
          <w:lang w:val="cs-CZ"/>
        </w:rPr>
        <w:t>pořadatel</w:t>
      </w:r>
      <w:r w:rsidRPr="00185721">
        <w:rPr>
          <w:rFonts w:ascii="Arial" w:eastAsia="Arial" w:hAnsi="Arial"/>
          <w:color w:val="000000" w:themeColor="text1"/>
          <w:sz w:val="22"/>
          <w:szCs w:val="22"/>
          <w:lang w:val="cs-CZ"/>
        </w:rPr>
        <w:t>").</w:t>
      </w:r>
    </w:p>
    <w:p w14:paraId="7A099E1E" w14:textId="77777777" w:rsidR="00ED69C3" w:rsidRDefault="00ED69C3" w:rsidP="008D3751">
      <w:pPr>
        <w:spacing w:line="276" w:lineRule="auto"/>
        <w:contextualSpacing/>
        <w:jc w:val="both"/>
        <w:rPr>
          <w:rFonts w:ascii="Arial" w:eastAsia="Times New Roman" w:hAnsi="Arial"/>
          <w:color w:val="000000" w:themeColor="text1"/>
          <w:sz w:val="22"/>
          <w:szCs w:val="22"/>
          <w:lang w:val="cs-CZ"/>
        </w:rPr>
      </w:pPr>
    </w:p>
    <w:p w14:paraId="5E03DCB5" w14:textId="6CE5E96F" w:rsidR="00ED69C3" w:rsidRDefault="00ED69C3" w:rsidP="008D3751">
      <w:pPr>
        <w:spacing w:line="276" w:lineRule="auto"/>
        <w:ind w:left="567" w:hanging="558"/>
        <w:contextualSpacing/>
        <w:jc w:val="both"/>
        <w:rPr>
          <w:rFonts w:ascii="Arial" w:eastAsia="Arial" w:hAnsi="Arial"/>
          <w:b/>
          <w:color w:val="000000" w:themeColor="text1"/>
          <w:sz w:val="22"/>
          <w:szCs w:val="22"/>
          <w:lang w:val="cs-CZ"/>
        </w:rPr>
      </w:pPr>
      <w:r>
        <w:rPr>
          <w:rFonts w:ascii="Arial" w:eastAsia="Arial" w:hAnsi="Arial"/>
          <w:b/>
          <w:color w:val="000000" w:themeColor="text1"/>
          <w:sz w:val="22"/>
          <w:szCs w:val="22"/>
          <w:lang w:val="cs-CZ"/>
        </w:rPr>
        <w:t xml:space="preserve">2.  </w:t>
      </w:r>
      <w:r w:rsidR="00D3101B">
        <w:rPr>
          <w:rFonts w:ascii="Arial" w:eastAsia="Arial" w:hAnsi="Arial"/>
          <w:b/>
          <w:color w:val="000000" w:themeColor="text1"/>
          <w:sz w:val="22"/>
          <w:szCs w:val="22"/>
          <w:lang w:val="cs-CZ"/>
        </w:rPr>
        <w:tab/>
      </w:r>
      <w:r>
        <w:rPr>
          <w:rFonts w:ascii="Arial" w:eastAsia="Arial" w:hAnsi="Arial"/>
          <w:b/>
          <w:color w:val="000000" w:themeColor="text1"/>
          <w:sz w:val="22"/>
          <w:szCs w:val="22"/>
          <w:lang w:val="cs-CZ"/>
        </w:rPr>
        <w:t>Doba trvání a místo konání soutěže</w:t>
      </w:r>
    </w:p>
    <w:p w14:paraId="5536F6AD" w14:textId="77777777" w:rsidR="00ED69C3" w:rsidRDefault="00ED69C3" w:rsidP="008D3751">
      <w:pPr>
        <w:spacing w:line="276" w:lineRule="auto"/>
        <w:ind w:left="9"/>
        <w:contextualSpacing/>
        <w:jc w:val="both"/>
        <w:rPr>
          <w:rFonts w:ascii="Arial" w:eastAsia="Arial" w:hAnsi="Arial"/>
          <w:b/>
          <w:color w:val="000000" w:themeColor="text1"/>
          <w:sz w:val="22"/>
          <w:szCs w:val="22"/>
          <w:lang w:val="cs-CZ"/>
        </w:rPr>
      </w:pPr>
    </w:p>
    <w:p w14:paraId="408E584A" w14:textId="7C670320" w:rsidR="00ED69C3" w:rsidRPr="0022776B" w:rsidRDefault="00ED69C3" w:rsidP="0022776B">
      <w:pPr>
        <w:numPr>
          <w:ilvl w:val="0"/>
          <w:numId w:val="5"/>
        </w:numPr>
        <w:spacing w:line="276" w:lineRule="auto"/>
        <w:ind w:left="567" w:hanging="567"/>
        <w:contextualSpacing/>
        <w:jc w:val="both"/>
        <w:rPr>
          <w:rFonts w:ascii="Arial" w:eastAsia="Arial" w:hAnsi="Arial"/>
          <w:color w:val="000000" w:themeColor="text1"/>
          <w:sz w:val="22"/>
          <w:szCs w:val="22"/>
          <w:lang w:val="cs-CZ"/>
        </w:rPr>
      </w:pPr>
      <w:r>
        <w:rPr>
          <w:rFonts w:ascii="Arial" w:eastAsia="Arial" w:hAnsi="Arial"/>
          <w:color w:val="000000" w:themeColor="text1"/>
          <w:sz w:val="22"/>
          <w:szCs w:val="22"/>
          <w:lang w:val="cs-CZ"/>
        </w:rPr>
        <w:t xml:space="preserve">Soutěž se uskuteční v době od </w:t>
      </w:r>
      <w:r w:rsidR="00B24A17">
        <w:rPr>
          <w:rFonts w:ascii="Arial" w:eastAsia="Arial" w:hAnsi="Arial"/>
          <w:color w:val="000000" w:themeColor="text1"/>
          <w:sz w:val="22"/>
          <w:szCs w:val="22"/>
          <w:lang w:val="cs-CZ"/>
        </w:rPr>
        <w:t>15</w:t>
      </w:r>
      <w:r w:rsidR="005F62B9">
        <w:rPr>
          <w:rFonts w:ascii="Arial" w:eastAsia="Arial" w:hAnsi="Arial"/>
          <w:color w:val="000000" w:themeColor="text1"/>
          <w:sz w:val="22"/>
          <w:szCs w:val="22"/>
          <w:lang w:val="cs-CZ"/>
        </w:rPr>
        <w:t>. 5. 202</w:t>
      </w:r>
      <w:r w:rsidR="00B24A17">
        <w:rPr>
          <w:rFonts w:ascii="Arial" w:eastAsia="Arial" w:hAnsi="Arial"/>
          <w:color w:val="000000" w:themeColor="text1"/>
          <w:sz w:val="22"/>
          <w:szCs w:val="22"/>
          <w:lang w:val="cs-CZ"/>
        </w:rPr>
        <w:t>6</w:t>
      </w:r>
      <w:r>
        <w:rPr>
          <w:rFonts w:ascii="Arial" w:eastAsia="Arial" w:hAnsi="Arial"/>
          <w:color w:val="000000" w:themeColor="text1"/>
          <w:sz w:val="22"/>
          <w:szCs w:val="22"/>
          <w:lang w:val="cs-CZ"/>
        </w:rPr>
        <w:t xml:space="preserve"> do </w:t>
      </w:r>
      <w:r w:rsidR="00B24A17">
        <w:rPr>
          <w:rFonts w:ascii="Arial" w:eastAsia="Arial" w:hAnsi="Arial"/>
          <w:color w:val="000000" w:themeColor="text1"/>
          <w:sz w:val="22"/>
          <w:szCs w:val="22"/>
          <w:lang w:val="cs-CZ"/>
        </w:rPr>
        <w:t>31</w:t>
      </w:r>
      <w:r w:rsidR="005F62B9">
        <w:rPr>
          <w:rFonts w:ascii="Arial" w:eastAsia="Arial" w:hAnsi="Arial"/>
          <w:color w:val="000000" w:themeColor="text1"/>
          <w:sz w:val="22"/>
          <w:szCs w:val="22"/>
          <w:lang w:val="cs-CZ"/>
        </w:rPr>
        <w:t>. 5. 202</w:t>
      </w:r>
      <w:r w:rsidR="000E751D">
        <w:rPr>
          <w:rFonts w:ascii="Arial" w:eastAsia="Arial" w:hAnsi="Arial"/>
          <w:color w:val="000000" w:themeColor="text1"/>
          <w:sz w:val="22"/>
          <w:szCs w:val="22"/>
          <w:lang w:val="cs-CZ"/>
        </w:rPr>
        <w:t>6</w:t>
      </w:r>
      <w:r w:rsidR="005F62B9">
        <w:rPr>
          <w:rFonts w:ascii="Arial" w:eastAsia="Arial" w:hAnsi="Arial"/>
          <w:color w:val="000000" w:themeColor="text1"/>
          <w:sz w:val="22"/>
          <w:szCs w:val="22"/>
          <w:lang w:val="cs-CZ"/>
        </w:rPr>
        <w:t>,</w:t>
      </w:r>
      <w:r w:rsidR="00F87C99">
        <w:rPr>
          <w:rFonts w:ascii="Arial" w:eastAsia="Arial" w:hAnsi="Arial"/>
          <w:color w:val="000000" w:themeColor="text1"/>
          <w:sz w:val="22"/>
          <w:szCs w:val="22"/>
          <w:lang w:val="cs-CZ"/>
        </w:rPr>
        <w:t xml:space="preserve"> není-li dále stanoveno jinak</w:t>
      </w:r>
      <w:r>
        <w:rPr>
          <w:rFonts w:ascii="Arial" w:eastAsia="Arial" w:hAnsi="Arial"/>
          <w:color w:val="000000" w:themeColor="text1"/>
          <w:sz w:val="22"/>
          <w:szCs w:val="22"/>
          <w:lang w:val="cs-CZ"/>
        </w:rPr>
        <w:t>.</w:t>
      </w:r>
    </w:p>
    <w:p w14:paraId="2FDDE5CD" w14:textId="42920084" w:rsidR="00ED69C3" w:rsidRDefault="00ED69C3" w:rsidP="008D3751">
      <w:pPr>
        <w:numPr>
          <w:ilvl w:val="0"/>
          <w:numId w:val="5"/>
        </w:numPr>
        <w:spacing w:line="276" w:lineRule="auto"/>
        <w:ind w:left="567" w:hanging="567"/>
        <w:contextualSpacing/>
        <w:jc w:val="both"/>
        <w:rPr>
          <w:rFonts w:ascii="Arial" w:eastAsia="Arial" w:hAnsi="Arial"/>
          <w:color w:val="000000" w:themeColor="text1"/>
          <w:sz w:val="22"/>
          <w:szCs w:val="22"/>
          <w:lang w:val="cs-CZ"/>
        </w:rPr>
      </w:pPr>
      <w:r>
        <w:rPr>
          <w:rFonts w:ascii="Arial" w:eastAsia="Arial" w:hAnsi="Arial"/>
          <w:color w:val="000000" w:themeColor="text1"/>
          <w:sz w:val="22"/>
          <w:szCs w:val="22"/>
          <w:lang w:val="cs-CZ"/>
        </w:rPr>
        <w:t xml:space="preserve">Místem konání soutěže jsou </w:t>
      </w:r>
      <w:r w:rsidR="00EC2409">
        <w:rPr>
          <w:rFonts w:ascii="Arial" w:eastAsia="Arial" w:hAnsi="Arial"/>
          <w:color w:val="000000" w:themeColor="text1"/>
          <w:sz w:val="22"/>
          <w:szCs w:val="22"/>
          <w:lang w:val="cs-CZ"/>
        </w:rPr>
        <w:t xml:space="preserve">následující </w:t>
      </w:r>
      <w:r>
        <w:rPr>
          <w:rFonts w:ascii="Arial" w:eastAsia="Arial" w:hAnsi="Arial"/>
          <w:color w:val="000000" w:themeColor="text1"/>
          <w:sz w:val="22"/>
          <w:szCs w:val="22"/>
          <w:lang w:val="cs-CZ"/>
        </w:rPr>
        <w:t>provozovny</w:t>
      </w:r>
      <w:r w:rsidR="00EC2409">
        <w:rPr>
          <w:rFonts w:ascii="Arial" w:eastAsia="Arial" w:hAnsi="Arial"/>
          <w:color w:val="000000" w:themeColor="text1"/>
          <w:sz w:val="22"/>
          <w:szCs w:val="22"/>
          <w:lang w:val="cs-CZ"/>
        </w:rPr>
        <w:t xml:space="preserve">, v nichž pořadatel provozuje hazardní hru </w:t>
      </w:r>
      <w:r>
        <w:rPr>
          <w:rFonts w:ascii="Arial" w:eastAsia="Arial" w:hAnsi="Arial"/>
          <w:color w:val="000000" w:themeColor="text1"/>
          <w:sz w:val="22"/>
          <w:szCs w:val="22"/>
          <w:lang w:val="cs-CZ"/>
        </w:rPr>
        <w:t>(dále jen „</w:t>
      </w:r>
      <w:r>
        <w:rPr>
          <w:rFonts w:ascii="Arial" w:eastAsia="Arial" w:hAnsi="Arial"/>
          <w:b/>
          <w:color w:val="000000" w:themeColor="text1"/>
          <w:sz w:val="22"/>
          <w:szCs w:val="22"/>
          <w:lang w:val="cs-CZ"/>
        </w:rPr>
        <w:t>provozovny</w:t>
      </w:r>
      <w:r>
        <w:rPr>
          <w:rFonts w:ascii="Arial" w:eastAsia="Arial" w:hAnsi="Arial"/>
          <w:color w:val="000000" w:themeColor="text1"/>
          <w:sz w:val="22"/>
          <w:szCs w:val="22"/>
          <w:lang w:val="cs-CZ"/>
        </w:rPr>
        <w:t>"):</w:t>
      </w:r>
    </w:p>
    <w:p w14:paraId="197BB6BA" w14:textId="3971D619" w:rsidR="002821C2" w:rsidRPr="002821C2" w:rsidRDefault="002821C2" w:rsidP="002E1BC5">
      <w:pPr>
        <w:spacing w:line="276" w:lineRule="auto"/>
        <w:jc w:val="both"/>
        <w:rPr>
          <w:rFonts w:ascii="Arial" w:eastAsia="Arial" w:hAnsi="Arial"/>
          <w:color w:val="000000" w:themeColor="text1"/>
          <w:sz w:val="22"/>
          <w:szCs w:val="22"/>
          <w:lang w:val="cs-CZ"/>
        </w:rPr>
      </w:pPr>
    </w:p>
    <w:p w14:paraId="6D313DE7" w14:textId="5B08B432" w:rsidR="0002097A" w:rsidRPr="008D4AD5" w:rsidRDefault="0002097A" w:rsidP="0002097A">
      <w:pPr>
        <w:pStyle w:val="Odstavecseseznamem"/>
        <w:numPr>
          <w:ilvl w:val="0"/>
          <w:numId w:val="33"/>
        </w:numPr>
        <w:spacing w:line="30" w:lineRule="atLeast"/>
        <w:jc w:val="both"/>
        <w:rPr>
          <w:rFonts w:ascii="Arial" w:eastAsia="Arial" w:hAnsi="Arial"/>
          <w:color w:val="000000" w:themeColor="text1"/>
          <w:sz w:val="22"/>
          <w:szCs w:val="22"/>
          <w:lang w:val="cs-CZ"/>
        </w:rPr>
      </w:pPr>
      <w:r>
        <w:rPr>
          <w:rFonts w:ascii="Arial" w:eastAsia="Arial" w:hAnsi="Arial"/>
          <w:color w:val="000000" w:themeColor="text1"/>
          <w:sz w:val="22"/>
          <w:szCs w:val="22"/>
          <w:lang w:val="cs-CZ"/>
        </w:rPr>
        <w:t>Kajot I</w:t>
      </w:r>
      <w:proofErr w:type="spellStart"/>
      <w:r>
        <w:rPr>
          <w:rFonts w:ascii="Arial" w:eastAsia="Arial" w:hAnsi="Arial"/>
          <w:color w:val="000000" w:themeColor="text1"/>
          <w:sz w:val="22"/>
          <w:szCs w:val="22"/>
          <w:lang w:val="cs-CZ"/>
        </w:rPr>
        <w:t>ntacto</w:t>
      </w:r>
      <w:proofErr w:type="spellEnd"/>
      <w:r>
        <w:rPr>
          <w:rFonts w:ascii="Arial" w:eastAsia="Arial" w:hAnsi="Arial"/>
          <w:color w:val="000000" w:themeColor="text1"/>
          <w:sz w:val="22"/>
          <w:szCs w:val="22"/>
          <w:lang w:val="cs-CZ"/>
        </w:rPr>
        <w:t xml:space="preserve"> Hodonín, </w:t>
      </w:r>
      <w:r w:rsidRPr="008D4AD5">
        <w:rPr>
          <w:rFonts w:ascii="Arial" w:eastAsia="Arial" w:hAnsi="Arial"/>
          <w:color w:val="000000" w:themeColor="text1"/>
          <w:sz w:val="22"/>
          <w:szCs w:val="22"/>
          <w:lang w:val="cs-CZ"/>
        </w:rPr>
        <w:t>Měšťanská</w:t>
      </w:r>
      <w:r>
        <w:rPr>
          <w:rFonts w:ascii="Arial" w:eastAsia="Arial" w:hAnsi="Arial"/>
          <w:color w:val="000000" w:themeColor="text1"/>
          <w:sz w:val="22"/>
          <w:szCs w:val="22"/>
          <w:lang w:val="cs-CZ"/>
        </w:rPr>
        <w:t xml:space="preserve"> </w:t>
      </w:r>
      <w:r w:rsidRPr="008D4AD5">
        <w:rPr>
          <w:rFonts w:ascii="Arial" w:eastAsia="Arial" w:hAnsi="Arial"/>
          <w:color w:val="000000" w:themeColor="text1"/>
          <w:sz w:val="22"/>
          <w:szCs w:val="22"/>
          <w:lang w:val="cs-CZ"/>
        </w:rPr>
        <w:t>3787</w:t>
      </w:r>
      <w:r>
        <w:rPr>
          <w:rFonts w:ascii="Arial" w:eastAsia="Arial" w:hAnsi="Arial"/>
          <w:color w:val="000000" w:themeColor="text1"/>
          <w:sz w:val="22"/>
          <w:szCs w:val="22"/>
          <w:lang w:val="cs-CZ"/>
        </w:rPr>
        <w:t>/</w:t>
      </w:r>
      <w:r w:rsidRPr="008D4AD5">
        <w:rPr>
          <w:rFonts w:ascii="Arial" w:eastAsia="Arial" w:hAnsi="Arial"/>
          <w:color w:val="000000" w:themeColor="text1"/>
          <w:sz w:val="22"/>
          <w:szCs w:val="22"/>
          <w:lang w:val="cs-CZ"/>
        </w:rPr>
        <w:t>74</w:t>
      </w:r>
      <w:r>
        <w:rPr>
          <w:rFonts w:ascii="Arial" w:eastAsia="Arial" w:hAnsi="Arial"/>
          <w:color w:val="000000" w:themeColor="text1"/>
          <w:sz w:val="22"/>
          <w:szCs w:val="22"/>
          <w:lang w:val="cs-CZ"/>
        </w:rPr>
        <w:t xml:space="preserve">, </w:t>
      </w:r>
      <w:r w:rsidRPr="008D4AD5">
        <w:rPr>
          <w:rFonts w:ascii="Arial" w:eastAsia="Arial" w:hAnsi="Arial"/>
          <w:color w:val="000000" w:themeColor="text1"/>
          <w:sz w:val="22"/>
          <w:szCs w:val="22"/>
          <w:lang w:val="cs-CZ"/>
        </w:rPr>
        <w:t>69501</w:t>
      </w:r>
      <w:r>
        <w:rPr>
          <w:rFonts w:ascii="Arial" w:eastAsia="Arial" w:hAnsi="Arial"/>
          <w:color w:val="000000" w:themeColor="text1"/>
          <w:sz w:val="22"/>
          <w:szCs w:val="22"/>
          <w:lang w:val="cs-CZ"/>
        </w:rPr>
        <w:t xml:space="preserve"> </w:t>
      </w:r>
      <w:r w:rsidRPr="008D4AD5">
        <w:rPr>
          <w:rFonts w:ascii="Arial" w:eastAsia="Arial" w:hAnsi="Arial"/>
          <w:color w:val="000000" w:themeColor="text1"/>
          <w:sz w:val="22"/>
          <w:szCs w:val="22"/>
          <w:lang w:val="cs-CZ"/>
        </w:rPr>
        <w:t>Hodonín</w:t>
      </w:r>
    </w:p>
    <w:p w14:paraId="1520C254" w14:textId="77777777" w:rsidR="0002097A" w:rsidRPr="008D4AD5" w:rsidRDefault="0002097A" w:rsidP="0002097A">
      <w:pPr>
        <w:pStyle w:val="Odstavecseseznamem"/>
        <w:numPr>
          <w:ilvl w:val="0"/>
          <w:numId w:val="33"/>
        </w:numPr>
        <w:spacing w:line="30" w:lineRule="atLeast"/>
        <w:jc w:val="both"/>
        <w:rPr>
          <w:rFonts w:ascii="Arial" w:eastAsia="Arial" w:hAnsi="Arial"/>
          <w:color w:val="000000" w:themeColor="text1"/>
          <w:sz w:val="22"/>
          <w:szCs w:val="22"/>
          <w:lang w:val="cs-CZ"/>
        </w:rPr>
      </w:pPr>
      <w:r>
        <w:rPr>
          <w:rFonts w:ascii="Arial" w:eastAsia="Arial" w:hAnsi="Arial"/>
          <w:color w:val="000000" w:themeColor="text1"/>
          <w:sz w:val="22"/>
          <w:szCs w:val="22"/>
          <w:lang w:val="cs-CZ"/>
        </w:rPr>
        <w:t xml:space="preserve">Kajot </w:t>
      </w:r>
      <w:proofErr w:type="spellStart"/>
      <w:r>
        <w:rPr>
          <w:rFonts w:ascii="Arial" w:eastAsia="Arial" w:hAnsi="Arial"/>
          <w:color w:val="000000" w:themeColor="text1"/>
          <w:sz w:val="22"/>
          <w:szCs w:val="22"/>
          <w:lang w:val="cs-CZ"/>
        </w:rPr>
        <w:t>Intacto</w:t>
      </w:r>
      <w:proofErr w:type="spellEnd"/>
      <w:r>
        <w:rPr>
          <w:rFonts w:ascii="Arial" w:eastAsia="Arial" w:hAnsi="Arial"/>
          <w:color w:val="000000" w:themeColor="text1"/>
          <w:sz w:val="22"/>
          <w:szCs w:val="22"/>
          <w:lang w:val="cs-CZ"/>
        </w:rPr>
        <w:t xml:space="preserve"> Modřice, </w:t>
      </w:r>
      <w:r w:rsidRPr="008D4AD5">
        <w:rPr>
          <w:rFonts w:ascii="Arial" w:eastAsia="Arial" w:hAnsi="Arial"/>
          <w:color w:val="000000" w:themeColor="text1"/>
          <w:sz w:val="22"/>
          <w:szCs w:val="22"/>
          <w:lang w:val="cs-CZ"/>
        </w:rPr>
        <w:t>U dálnice</w:t>
      </w:r>
      <w:r>
        <w:rPr>
          <w:rFonts w:ascii="Arial" w:eastAsia="Arial" w:hAnsi="Arial"/>
          <w:color w:val="000000" w:themeColor="text1"/>
          <w:sz w:val="22"/>
          <w:szCs w:val="22"/>
          <w:lang w:val="cs-CZ"/>
        </w:rPr>
        <w:t xml:space="preserve"> </w:t>
      </w:r>
      <w:r w:rsidRPr="008D4AD5">
        <w:rPr>
          <w:rFonts w:ascii="Arial" w:eastAsia="Arial" w:hAnsi="Arial"/>
          <w:color w:val="000000" w:themeColor="text1"/>
          <w:sz w:val="22"/>
          <w:szCs w:val="22"/>
          <w:lang w:val="cs-CZ"/>
        </w:rPr>
        <w:t>777</w:t>
      </w:r>
      <w:r>
        <w:rPr>
          <w:rFonts w:ascii="Arial" w:eastAsia="Arial" w:hAnsi="Arial"/>
          <w:color w:val="000000" w:themeColor="text1"/>
          <w:sz w:val="22"/>
          <w:szCs w:val="22"/>
          <w:lang w:val="cs-CZ"/>
        </w:rPr>
        <w:t xml:space="preserve">, </w:t>
      </w:r>
      <w:r w:rsidRPr="008D4AD5">
        <w:rPr>
          <w:rFonts w:ascii="Arial" w:eastAsia="Arial" w:hAnsi="Arial"/>
          <w:color w:val="000000" w:themeColor="text1"/>
          <w:sz w:val="22"/>
          <w:szCs w:val="22"/>
          <w:lang w:val="cs-CZ"/>
        </w:rPr>
        <w:t>664</w:t>
      </w:r>
      <w:r>
        <w:rPr>
          <w:rFonts w:ascii="Arial" w:eastAsia="Arial" w:hAnsi="Arial"/>
          <w:color w:val="000000" w:themeColor="text1"/>
          <w:sz w:val="22"/>
          <w:szCs w:val="22"/>
          <w:lang w:val="cs-CZ"/>
        </w:rPr>
        <w:t xml:space="preserve"> </w:t>
      </w:r>
      <w:r w:rsidRPr="008D4AD5">
        <w:rPr>
          <w:rFonts w:ascii="Arial" w:eastAsia="Arial" w:hAnsi="Arial"/>
          <w:color w:val="000000" w:themeColor="text1"/>
          <w:sz w:val="22"/>
          <w:szCs w:val="22"/>
          <w:lang w:val="cs-CZ"/>
        </w:rPr>
        <w:t>42</w:t>
      </w:r>
      <w:r>
        <w:rPr>
          <w:rFonts w:ascii="Arial" w:eastAsia="Arial" w:hAnsi="Arial"/>
          <w:color w:val="000000" w:themeColor="text1"/>
          <w:sz w:val="22"/>
          <w:szCs w:val="22"/>
          <w:lang w:val="cs-CZ"/>
        </w:rPr>
        <w:t xml:space="preserve"> </w:t>
      </w:r>
      <w:r w:rsidRPr="008D4AD5">
        <w:rPr>
          <w:rFonts w:ascii="Arial" w:eastAsia="Arial" w:hAnsi="Arial"/>
          <w:color w:val="000000" w:themeColor="text1"/>
          <w:sz w:val="22"/>
          <w:szCs w:val="22"/>
          <w:lang w:val="cs-CZ"/>
        </w:rPr>
        <w:t>Modřice</w:t>
      </w:r>
    </w:p>
    <w:p w14:paraId="24CBCA4A" w14:textId="77777777" w:rsidR="0002097A" w:rsidRDefault="0002097A" w:rsidP="0002097A">
      <w:pPr>
        <w:pStyle w:val="Odstavecseseznamem"/>
        <w:numPr>
          <w:ilvl w:val="0"/>
          <w:numId w:val="33"/>
        </w:numPr>
        <w:spacing w:line="30" w:lineRule="atLeast"/>
        <w:jc w:val="both"/>
        <w:rPr>
          <w:rFonts w:ascii="Arial" w:eastAsia="Arial" w:hAnsi="Arial"/>
          <w:color w:val="000000" w:themeColor="text1"/>
          <w:sz w:val="22"/>
          <w:szCs w:val="22"/>
          <w:lang w:val="cs-CZ"/>
        </w:rPr>
      </w:pPr>
      <w:r>
        <w:rPr>
          <w:rFonts w:ascii="Arial" w:eastAsia="Arial" w:hAnsi="Arial"/>
          <w:color w:val="000000" w:themeColor="text1"/>
          <w:sz w:val="22"/>
          <w:szCs w:val="22"/>
          <w:lang w:val="cs-CZ"/>
        </w:rPr>
        <w:t xml:space="preserve">Kajot </w:t>
      </w:r>
      <w:proofErr w:type="spellStart"/>
      <w:r>
        <w:rPr>
          <w:rFonts w:ascii="Arial" w:eastAsia="Arial" w:hAnsi="Arial"/>
          <w:color w:val="000000" w:themeColor="text1"/>
          <w:sz w:val="22"/>
          <w:szCs w:val="22"/>
          <w:lang w:val="cs-CZ"/>
        </w:rPr>
        <w:t>Intacto</w:t>
      </w:r>
      <w:proofErr w:type="spellEnd"/>
      <w:r>
        <w:rPr>
          <w:rFonts w:ascii="Arial" w:eastAsia="Arial" w:hAnsi="Arial"/>
          <w:color w:val="000000" w:themeColor="text1"/>
          <w:sz w:val="22"/>
          <w:szCs w:val="22"/>
          <w:lang w:val="cs-CZ"/>
        </w:rPr>
        <w:t xml:space="preserve"> Zlín, </w:t>
      </w:r>
      <w:r w:rsidRPr="008D4AD5">
        <w:rPr>
          <w:rFonts w:ascii="Arial" w:eastAsia="Arial" w:hAnsi="Arial"/>
          <w:color w:val="000000" w:themeColor="text1"/>
          <w:sz w:val="22"/>
          <w:szCs w:val="22"/>
          <w:lang w:val="cs-CZ"/>
        </w:rPr>
        <w:t>náměstí Práce</w:t>
      </w:r>
      <w:r>
        <w:rPr>
          <w:rFonts w:ascii="Arial" w:eastAsia="Arial" w:hAnsi="Arial"/>
          <w:color w:val="000000" w:themeColor="text1"/>
          <w:sz w:val="22"/>
          <w:szCs w:val="22"/>
          <w:lang w:val="cs-CZ"/>
        </w:rPr>
        <w:t xml:space="preserve"> </w:t>
      </w:r>
      <w:r w:rsidRPr="008D4AD5">
        <w:rPr>
          <w:rFonts w:ascii="Arial" w:eastAsia="Arial" w:hAnsi="Arial"/>
          <w:color w:val="000000" w:themeColor="text1"/>
          <w:sz w:val="22"/>
          <w:szCs w:val="22"/>
          <w:lang w:val="cs-CZ"/>
        </w:rPr>
        <w:t>2512</w:t>
      </w:r>
      <w:r>
        <w:rPr>
          <w:rFonts w:ascii="Arial" w:eastAsia="Arial" w:hAnsi="Arial"/>
          <w:color w:val="000000" w:themeColor="text1"/>
          <w:sz w:val="22"/>
          <w:szCs w:val="22"/>
          <w:lang w:val="cs-CZ"/>
        </w:rPr>
        <w:t xml:space="preserve">, </w:t>
      </w:r>
      <w:r w:rsidRPr="008D4AD5">
        <w:rPr>
          <w:rFonts w:ascii="Arial" w:eastAsia="Arial" w:hAnsi="Arial"/>
          <w:color w:val="000000" w:themeColor="text1"/>
          <w:sz w:val="22"/>
          <w:szCs w:val="22"/>
          <w:lang w:val="cs-CZ"/>
        </w:rPr>
        <w:t>760</w:t>
      </w:r>
      <w:r>
        <w:rPr>
          <w:rFonts w:ascii="Arial" w:eastAsia="Arial" w:hAnsi="Arial"/>
          <w:color w:val="000000" w:themeColor="text1"/>
          <w:sz w:val="22"/>
          <w:szCs w:val="22"/>
          <w:lang w:val="cs-CZ"/>
        </w:rPr>
        <w:t xml:space="preserve"> </w:t>
      </w:r>
      <w:r w:rsidRPr="008D4AD5">
        <w:rPr>
          <w:rFonts w:ascii="Arial" w:eastAsia="Arial" w:hAnsi="Arial"/>
          <w:color w:val="000000" w:themeColor="text1"/>
          <w:sz w:val="22"/>
          <w:szCs w:val="22"/>
          <w:lang w:val="cs-CZ"/>
        </w:rPr>
        <w:t>01</w:t>
      </w:r>
      <w:r>
        <w:rPr>
          <w:rFonts w:ascii="Arial" w:eastAsia="Arial" w:hAnsi="Arial"/>
          <w:color w:val="000000" w:themeColor="text1"/>
          <w:sz w:val="22"/>
          <w:szCs w:val="22"/>
          <w:lang w:val="cs-CZ"/>
        </w:rPr>
        <w:t xml:space="preserve"> </w:t>
      </w:r>
      <w:r w:rsidRPr="008D4AD5">
        <w:rPr>
          <w:rFonts w:ascii="Arial" w:eastAsia="Arial" w:hAnsi="Arial"/>
          <w:color w:val="000000" w:themeColor="text1"/>
          <w:sz w:val="22"/>
          <w:szCs w:val="22"/>
          <w:lang w:val="cs-CZ"/>
        </w:rPr>
        <w:t>Zlín</w:t>
      </w:r>
    </w:p>
    <w:p w14:paraId="06BFBDD2" w14:textId="77777777" w:rsidR="0002097A" w:rsidRPr="008D4AD5" w:rsidRDefault="0002097A" w:rsidP="0002097A">
      <w:pPr>
        <w:pStyle w:val="Odstavecseseznamem"/>
        <w:numPr>
          <w:ilvl w:val="0"/>
          <w:numId w:val="33"/>
        </w:numPr>
        <w:spacing w:line="30" w:lineRule="atLeast"/>
        <w:jc w:val="both"/>
        <w:rPr>
          <w:rFonts w:ascii="Arial" w:eastAsia="Arial" w:hAnsi="Arial"/>
          <w:color w:val="000000" w:themeColor="text1"/>
          <w:sz w:val="22"/>
          <w:szCs w:val="22"/>
          <w:lang w:val="cs-CZ"/>
        </w:rPr>
      </w:pPr>
      <w:r>
        <w:rPr>
          <w:rFonts w:ascii="Arial" w:eastAsia="Arial" w:hAnsi="Arial"/>
          <w:color w:val="000000" w:themeColor="text1"/>
          <w:sz w:val="22"/>
          <w:szCs w:val="22"/>
          <w:lang w:val="cs-CZ"/>
        </w:rPr>
        <w:t xml:space="preserve">Kajot </w:t>
      </w:r>
      <w:proofErr w:type="spellStart"/>
      <w:r>
        <w:rPr>
          <w:rFonts w:ascii="Arial" w:eastAsia="Arial" w:hAnsi="Arial"/>
          <w:color w:val="000000" w:themeColor="text1"/>
          <w:sz w:val="22"/>
          <w:szCs w:val="22"/>
          <w:lang w:val="cs-CZ"/>
        </w:rPr>
        <w:t>Intacto</w:t>
      </w:r>
      <w:proofErr w:type="spellEnd"/>
      <w:r>
        <w:rPr>
          <w:rFonts w:ascii="Arial" w:eastAsia="Arial" w:hAnsi="Arial"/>
          <w:color w:val="000000" w:themeColor="text1"/>
          <w:sz w:val="22"/>
          <w:szCs w:val="22"/>
          <w:lang w:val="cs-CZ"/>
        </w:rPr>
        <w:t xml:space="preserve"> Znojmo, </w:t>
      </w:r>
      <w:r w:rsidRPr="008D4AD5">
        <w:rPr>
          <w:rFonts w:ascii="Arial" w:eastAsia="Arial" w:hAnsi="Arial"/>
          <w:color w:val="000000" w:themeColor="text1"/>
          <w:sz w:val="22"/>
          <w:szCs w:val="22"/>
          <w:lang w:val="cs-CZ"/>
        </w:rPr>
        <w:t>Evropská</w:t>
      </w:r>
      <w:r>
        <w:rPr>
          <w:rFonts w:ascii="Arial" w:eastAsia="Arial" w:hAnsi="Arial"/>
          <w:color w:val="000000" w:themeColor="text1"/>
          <w:sz w:val="22"/>
          <w:szCs w:val="22"/>
          <w:lang w:val="cs-CZ"/>
        </w:rPr>
        <w:t xml:space="preserve"> </w:t>
      </w:r>
      <w:r w:rsidRPr="008D4AD5">
        <w:rPr>
          <w:rFonts w:ascii="Arial" w:eastAsia="Arial" w:hAnsi="Arial"/>
          <w:color w:val="000000" w:themeColor="text1"/>
          <w:sz w:val="22"/>
          <w:szCs w:val="22"/>
          <w:lang w:val="cs-CZ"/>
        </w:rPr>
        <w:t>36</w:t>
      </w:r>
      <w:r>
        <w:rPr>
          <w:rFonts w:ascii="Arial" w:eastAsia="Arial" w:hAnsi="Arial"/>
          <w:color w:val="000000" w:themeColor="text1"/>
          <w:sz w:val="22"/>
          <w:szCs w:val="22"/>
          <w:lang w:val="cs-CZ"/>
        </w:rPr>
        <w:t>/</w:t>
      </w:r>
      <w:r w:rsidRPr="008D4AD5">
        <w:rPr>
          <w:rFonts w:ascii="Arial" w:eastAsia="Arial" w:hAnsi="Arial"/>
          <w:color w:val="000000" w:themeColor="text1"/>
          <w:sz w:val="22"/>
          <w:szCs w:val="22"/>
          <w:lang w:val="cs-CZ"/>
        </w:rPr>
        <w:t>9</w:t>
      </w:r>
      <w:r>
        <w:rPr>
          <w:rFonts w:ascii="Arial" w:eastAsia="Arial" w:hAnsi="Arial"/>
          <w:color w:val="000000" w:themeColor="text1"/>
          <w:sz w:val="22"/>
          <w:szCs w:val="22"/>
          <w:lang w:val="cs-CZ"/>
        </w:rPr>
        <w:t xml:space="preserve">, </w:t>
      </w:r>
      <w:r w:rsidRPr="008D4AD5">
        <w:rPr>
          <w:rFonts w:ascii="Arial" w:eastAsia="Arial" w:hAnsi="Arial"/>
          <w:color w:val="000000" w:themeColor="text1"/>
          <w:sz w:val="22"/>
          <w:szCs w:val="22"/>
          <w:lang w:val="cs-CZ"/>
        </w:rPr>
        <w:t>671</w:t>
      </w:r>
      <w:r>
        <w:rPr>
          <w:rFonts w:ascii="Arial" w:eastAsia="Arial" w:hAnsi="Arial"/>
          <w:color w:val="000000" w:themeColor="text1"/>
          <w:sz w:val="22"/>
          <w:szCs w:val="22"/>
          <w:lang w:val="cs-CZ"/>
        </w:rPr>
        <w:t xml:space="preserve"> </w:t>
      </w:r>
      <w:r w:rsidRPr="008D4AD5">
        <w:rPr>
          <w:rFonts w:ascii="Arial" w:eastAsia="Arial" w:hAnsi="Arial"/>
          <w:color w:val="000000" w:themeColor="text1"/>
          <w:sz w:val="22"/>
          <w:szCs w:val="22"/>
          <w:lang w:val="cs-CZ"/>
        </w:rPr>
        <w:t>8</w:t>
      </w:r>
      <w:r>
        <w:rPr>
          <w:rFonts w:ascii="Arial" w:eastAsia="Arial" w:hAnsi="Arial"/>
          <w:color w:val="000000" w:themeColor="text1"/>
          <w:sz w:val="22"/>
          <w:szCs w:val="22"/>
          <w:lang w:val="cs-CZ"/>
        </w:rPr>
        <w:t xml:space="preserve">1 </w:t>
      </w:r>
      <w:r w:rsidRPr="008D4AD5">
        <w:rPr>
          <w:rFonts w:ascii="Arial" w:eastAsia="Arial" w:hAnsi="Arial"/>
          <w:color w:val="000000" w:themeColor="text1"/>
          <w:sz w:val="22"/>
          <w:szCs w:val="22"/>
          <w:lang w:val="cs-CZ"/>
        </w:rPr>
        <w:t>Znojmo</w:t>
      </w:r>
    </w:p>
    <w:p w14:paraId="04E1E062" w14:textId="77777777" w:rsidR="0002097A" w:rsidRPr="008D4AD5" w:rsidRDefault="0002097A" w:rsidP="0002097A">
      <w:pPr>
        <w:pStyle w:val="Odstavecseseznamem"/>
        <w:numPr>
          <w:ilvl w:val="0"/>
          <w:numId w:val="33"/>
        </w:numPr>
        <w:spacing w:line="30" w:lineRule="atLeast"/>
        <w:jc w:val="both"/>
        <w:rPr>
          <w:rFonts w:ascii="Arial" w:eastAsia="Arial" w:hAnsi="Arial"/>
          <w:color w:val="000000" w:themeColor="text1"/>
          <w:sz w:val="22"/>
          <w:szCs w:val="22"/>
          <w:lang w:val="cs-CZ"/>
        </w:rPr>
      </w:pPr>
      <w:r>
        <w:rPr>
          <w:rFonts w:ascii="Arial" w:eastAsia="Arial" w:hAnsi="Arial"/>
          <w:color w:val="000000" w:themeColor="text1"/>
          <w:sz w:val="22"/>
          <w:szCs w:val="22"/>
          <w:lang w:val="cs-CZ"/>
        </w:rPr>
        <w:t xml:space="preserve">Kajot </w:t>
      </w:r>
      <w:proofErr w:type="spellStart"/>
      <w:r>
        <w:rPr>
          <w:rFonts w:ascii="Arial" w:eastAsia="Arial" w:hAnsi="Arial"/>
          <w:color w:val="000000" w:themeColor="text1"/>
          <w:sz w:val="22"/>
          <w:szCs w:val="22"/>
          <w:lang w:val="cs-CZ"/>
        </w:rPr>
        <w:t>Intacto</w:t>
      </w:r>
      <w:proofErr w:type="spellEnd"/>
      <w:r>
        <w:rPr>
          <w:rFonts w:ascii="Arial" w:eastAsia="Arial" w:hAnsi="Arial"/>
          <w:color w:val="000000" w:themeColor="text1"/>
          <w:sz w:val="22"/>
          <w:szCs w:val="22"/>
          <w:lang w:val="cs-CZ"/>
        </w:rPr>
        <w:t xml:space="preserve"> </w:t>
      </w:r>
      <w:r w:rsidRPr="008D4AD5">
        <w:rPr>
          <w:rFonts w:ascii="Arial" w:eastAsia="Arial" w:hAnsi="Arial"/>
          <w:color w:val="000000" w:themeColor="text1"/>
          <w:sz w:val="22"/>
          <w:szCs w:val="22"/>
          <w:lang w:val="cs-CZ"/>
        </w:rPr>
        <w:t>Rožnov po</w:t>
      </w:r>
      <w:r>
        <w:rPr>
          <w:rFonts w:ascii="Arial" w:eastAsia="Arial" w:hAnsi="Arial"/>
          <w:color w:val="000000" w:themeColor="text1"/>
          <w:sz w:val="22"/>
          <w:szCs w:val="22"/>
          <w:lang w:val="cs-CZ"/>
        </w:rPr>
        <w:t>d</w:t>
      </w:r>
      <w:r w:rsidRPr="008D4AD5">
        <w:rPr>
          <w:rFonts w:ascii="Arial" w:eastAsia="Arial" w:hAnsi="Arial"/>
          <w:color w:val="000000" w:themeColor="text1"/>
          <w:sz w:val="22"/>
          <w:szCs w:val="22"/>
          <w:lang w:val="cs-CZ"/>
        </w:rPr>
        <w:t xml:space="preserve"> Radhoštěm</w:t>
      </w:r>
      <w:r>
        <w:rPr>
          <w:rFonts w:ascii="Arial" w:eastAsia="Arial" w:hAnsi="Arial"/>
          <w:color w:val="000000" w:themeColor="text1"/>
          <w:sz w:val="22"/>
          <w:szCs w:val="22"/>
          <w:lang w:val="cs-CZ"/>
        </w:rPr>
        <w:t xml:space="preserve">, </w:t>
      </w:r>
      <w:r w:rsidRPr="008D4AD5">
        <w:rPr>
          <w:rFonts w:ascii="Arial" w:eastAsia="Arial" w:hAnsi="Arial"/>
          <w:color w:val="000000" w:themeColor="text1"/>
          <w:sz w:val="22"/>
          <w:szCs w:val="22"/>
          <w:lang w:val="cs-CZ"/>
        </w:rPr>
        <w:t xml:space="preserve">1. </w:t>
      </w:r>
      <w:r>
        <w:rPr>
          <w:rFonts w:ascii="Arial" w:eastAsia="Arial" w:hAnsi="Arial"/>
          <w:color w:val="000000" w:themeColor="text1"/>
          <w:sz w:val="22"/>
          <w:szCs w:val="22"/>
          <w:lang w:val="cs-CZ"/>
        </w:rPr>
        <w:t>m</w:t>
      </w:r>
      <w:r w:rsidRPr="008D4AD5">
        <w:rPr>
          <w:rFonts w:ascii="Arial" w:eastAsia="Arial" w:hAnsi="Arial"/>
          <w:color w:val="000000" w:themeColor="text1"/>
          <w:sz w:val="22"/>
          <w:szCs w:val="22"/>
          <w:lang w:val="cs-CZ"/>
        </w:rPr>
        <w:t>áje</w:t>
      </w:r>
      <w:r>
        <w:rPr>
          <w:rFonts w:ascii="Arial" w:eastAsia="Arial" w:hAnsi="Arial"/>
          <w:color w:val="000000" w:themeColor="text1"/>
          <w:sz w:val="22"/>
          <w:szCs w:val="22"/>
          <w:lang w:val="cs-CZ"/>
        </w:rPr>
        <w:t xml:space="preserve"> </w:t>
      </w:r>
      <w:r w:rsidRPr="008D4AD5">
        <w:rPr>
          <w:rFonts w:ascii="Arial" w:eastAsia="Arial" w:hAnsi="Arial"/>
          <w:color w:val="000000" w:themeColor="text1"/>
          <w:sz w:val="22"/>
          <w:szCs w:val="22"/>
          <w:lang w:val="cs-CZ"/>
        </w:rPr>
        <w:t>2640</w:t>
      </w:r>
      <w:r>
        <w:rPr>
          <w:rFonts w:ascii="Arial" w:eastAsia="Arial" w:hAnsi="Arial"/>
          <w:color w:val="000000" w:themeColor="text1"/>
          <w:sz w:val="22"/>
          <w:szCs w:val="22"/>
          <w:lang w:val="cs-CZ"/>
        </w:rPr>
        <w:t xml:space="preserve">, </w:t>
      </w:r>
      <w:r w:rsidRPr="008D4AD5">
        <w:rPr>
          <w:rFonts w:ascii="Arial" w:eastAsia="Arial" w:hAnsi="Arial"/>
          <w:color w:val="000000" w:themeColor="text1"/>
          <w:sz w:val="22"/>
          <w:szCs w:val="22"/>
          <w:lang w:val="cs-CZ"/>
        </w:rPr>
        <w:t>756</w:t>
      </w:r>
      <w:r>
        <w:rPr>
          <w:rFonts w:ascii="Arial" w:eastAsia="Arial" w:hAnsi="Arial"/>
          <w:color w:val="000000" w:themeColor="text1"/>
          <w:sz w:val="22"/>
          <w:szCs w:val="22"/>
          <w:lang w:val="cs-CZ"/>
        </w:rPr>
        <w:t xml:space="preserve"> </w:t>
      </w:r>
      <w:r w:rsidRPr="008D4AD5">
        <w:rPr>
          <w:rFonts w:ascii="Arial" w:eastAsia="Arial" w:hAnsi="Arial"/>
          <w:color w:val="000000" w:themeColor="text1"/>
          <w:sz w:val="22"/>
          <w:szCs w:val="22"/>
          <w:lang w:val="cs-CZ"/>
        </w:rPr>
        <w:t>61</w:t>
      </w:r>
      <w:r>
        <w:rPr>
          <w:rFonts w:ascii="Arial" w:eastAsia="Arial" w:hAnsi="Arial"/>
          <w:color w:val="000000" w:themeColor="text1"/>
          <w:sz w:val="22"/>
          <w:szCs w:val="22"/>
          <w:lang w:val="cs-CZ"/>
        </w:rPr>
        <w:t xml:space="preserve"> </w:t>
      </w:r>
      <w:r w:rsidRPr="008D4AD5">
        <w:rPr>
          <w:rFonts w:ascii="Arial" w:eastAsia="Arial" w:hAnsi="Arial"/>
          <w:color w:val="000000" w:themeColor="text1"/>
          <w:sz w:val="22"/>
          <w:szCs w:val="22"/>
          <w:lang w:val="cs-CZ"/>
        </w:rPr>
        <w:t>Rožnov po</w:t>
      </w:r>
      <w:r>
        <w:rPr>
          <w:rFonts w:ascii="Arial" w:eastAsia="Arial" w:hAnsi="Arial"/>
          <w:color w:val="000000" w:themeColor="text1"/>
          <w:sz w:val="22"/>
          <w:szCs w:val="22"/>
          <w:lang w:val="cs-CZ"/>
        </w:rPr>
        <w:t>d</w:t>
      </w:r>
      <w:r w:rsidRPr="008D4AD5">
        <w:rPr>
          <w:rFonts w:ascii="Arial" w:eastAsia="Arial" w:hAnsi="Arial"/>
          <w:color w:val="000000" w:themeColor="text1"/>
          <w:sz w:val="22"/>
          <w:szCs w:val="22"/>
          <w:lang w:val="cs-CZ"/>
        </w:rPr>
        <w:t xml:space="preserve"> Radhoštěm</w:t>
      </w:r>
    </w:p>
    <w:p w14:paraId="6869C0D4" w14:textId="77777777" w:rsidR="0002097A" w:rsidRPr="008D4AD5" w:rsidRDefault="0002097A" w:rsidP="0002097A">
      <w:pPr>
        <w:pStyle w:val="Odstavecseseznamem"/>
        <w:numPr>
          <w:ilvl w:val="0"/>
          <w:numId w:val="33"/>
        </w:numPr>
        <w:spacing w:line="30" w:lineRule="atLeast"/>
        <w:jc w:val="both"/>
        <w:rPr>
          <w:rFonts w:ascii="Arial" w:eastAsia="Arial" w:hAnsi="Arial"/>
          <w:color w:val="000000" w:themeColor="text1"/>
          <w:sz w:val="22"/>
          <w:szCs w:val="22"/>
          <w:lang w:val="cs-CZ"/>
        </w:rPr>
      </w:pPr>
      <w:r>
        <w:rPr>
          <w:rFonts w:ascii="Arial" w:eastAsia="Arial" w:hAnsi="Arial"/>
          <w:color w:val="000000" w:themeColor="text1"/>
          <w:sz w:val="22"/>
          <w:szCs w:val="22"/>
          <w:lang w:val="cs-CZ"/>
        </w:rPr>
        <w:t xml:space="preserve">Kajot </w:t>
      </w:r>
      <w:proofErr w:type="spellStart"/>
      <w:r>
        <w:rPr>
          <w:rFonts w:ascii="Arial" w:eastAsia="Arial" w:hAnsi="Arial"/>
          <w:color w:val="000000" w:themeColor="text1"/>
          <w:sz w:val="22"/>
          <w:szCs w:val="22"/>
          <w:lang w:val="cs-CZ"/>
        </w:rPr>
        <w:t>Intacto</w:t>
      </w:r>
      <w:proofErr w:type="spellEnd"/>
      <w:r>
        <w:rPr>
          <w:rFonts w:ascii="Arial" w:eastAsia="Arial" w:hAnsi="Arial"/>
          <w:color w:val="000000" w:themeColor="text1"/>
          <w:sz w:val="22"/>
          <w:szCs w:val="22"/>
          <w:lang w:val="cs-CZ"/>
        </w:rPr>
        <w:t xml:space="preserve"> Karviná, </w:t>
      </w:r>
      <w:r w:rsidRPr="008D4AD5">
        <w:rPr>
          <w:rFonts w:ascii="Arial" w:eastAsia="Arial" w:hAnsi="Arial"/>
          <w:color w:val="000000" w:themeColor="text1"/>
          <w:sz w:val="22"/>
          <w:szCs w:val="22"/>
          <w:lang w:val="cs-CZ"/>
        </w:rPr>
        <w:t>Slovenská</w:t>
      </w:r>
      <w:r>
        <w:rPr>
          <w:rFonts w:ascii="Arial" w:eastAsia="Arial" w:hAnsi="Arial"/>
          <w:color w:val="000000" w:themeColor="text1"/>
          <w:sz w:val="22"/>
          <w:szCs w:val="22"/>
          <w:lang w:val="cs-CZ"/>
        </w:rPr>
        <w:t xml:space="preserve"> </w:t>
      </w:r>
      <w:r w:rsidRPr="008D4AD5">
        <w:rPr>
          <w:rFonts w:ascii="Arial" w:eastAsia="Arial" w:hAnsi="Arial"/>
          <w:color w:val="000000" w:themeColor="text1"/>
          <w:sz w:val="22"/>
          <w:szCs w:val="22"/>
          <w:lang w:val="cs-CZ"/>
        </w:rPr>
        <w:t>2868</w:t>
      </w:r>
      <w:r>
        <w:rPr>
          <w:rFonts w:ascii="Arial" w:eastAsia="Arial" w:hAnsi="Arial"/>
          <w:color w:val="000000" w:themeColor="text1"/>
          <w:sz w:val="22"/>
          <w:szCs w:val="22"/>
          <w:lang w:val="cs-CZ"/>
        </w:rPr>
        <w:t>/</w:t>
      </w:r>
      <w:proofErr w:type="gramStart"/>
      <w:r w:rsidRPr="008D4AD5">
        <w:rPr>
          <w:rFonts w:ascii="Arial" w:eastAsia="Arial" w:hAnsi="Arial"/>
          <w:color w:val="000000" w:themeColor="text1"/>
          <w:sz w:val="22"/>
          <w:szCs w:val="22"/>
          <w:lang w:val="cs-CZ"/>
        </w:rPr>
        <w:t>33a</w:t>
      </w:r>
      <w:proofErr w:type="gramEnd"/>
      <w:r>
        <w:rPr>
          <w:rFonts w:ascii="Arial" w:eastAsia="Arial" w:hAnsi="Arial"/>
          <w:color w:val="000000" w:themeColor="text1"/>
          <w:sz w:val="22"/>
          <w:szCs w:val="22"/>
          <w:lang w:val="cs-CZ"/>
        </w:rPr>
        <w:t xml:space="preserve">, </w:t>
      </w:r>
      <w:r w:rsidRPr="008D4AD5">
        <w:rPr>
          <w:rFonts w:ascii="Arial" w:eastAsia="Arial" w:hAnsi="Arial"/>
          <w:color w:val="000000" w:themeColor="text1"/>
          <w:sz w:val="22"/>
          <w:szCs w:val="22"/>
          <w:lang w:val="cs-CZ"/>
        </w:rPr>
        <w:t>733</w:t>
      </w:r>
      <w:r>
        <w:rPr>
          <w:rFonts w:ascii="Arial" w:eastAsia="Arial" w:hAnsi="Arial"/>
          <w:color w:val="000000" w:themeColor="text1"/>
          <w:sz w:val="22"/>
          <w:szCs w:val="22"/>
          <w:lang w:val="cs-CZ"/>
        </w:rPr>
        <w:t xml:space="preserve"> </w:t>
      </w:r>
      <w:r w:rsidRPr="008D4AD5">
        <w:rPr>
          <w:rFonts w:ascii="Arial" w:eastAsia="Arial" w:hAnsi="Arial"/>
          <w:color w:val="000000" w:themeColor="text1"/>
          <w:sz w:val="22"/>
          <w:szCs w:val="22"/>
          <w:lang w:val="cs-CZ"/>
        </w:rPr>
        <w:t>01</w:t>
      </w:r>
      <w:r>
        <w:rPr>
          <w:rFonts w:ascii="Arial" w:eastAsia="Arial" w:hAnsi="Arial"/>
          <w:color w:val="000000" w:themeColor="text1"/>
          <w:sz w:val="22"/>
          <w:szCs w:val="22"/>
          <w:lang w:val="cs-CZ"/>
        </w:rPr>
        <w:t xml:space="preserve"> </w:t>
      </w:r>
      <w:r w:rsidRPr="008D4AD5">
        <w:rPr>
          <w:rFonts w:ascii="Arial" w:eastAsia="Arial" w:hAnsi="Arial"/>
          <w:color w:val="000000" w:themeColor="text1"/>
          <w:sz w:val="22"/>
          <w:szCs w:val="22"/>
          <w:lang w:val="cs-CZ"/>
        </w:rPr>
        <w:t>Karviná</w:t>
      </w:r>
    </w:p>
    <w:p w14:paraId="3C176BD1" w14:textId="77777777" w:rsidR="0002097A" w:rsidRPr="008D4AD5" w:rsidRDefault="0002097A" w:rsidP="0002097A">
      <w:pPr>
        <w:pStyle w:val="Odstavecseseznamem"/>
        <w:numPr>
          <w:ilvl w:val="0"/>
          <w:numId w:val="33"/>
        </w:numPr>
        <w:spacing w:line="30" w:lineRule="atLeast"/>
        <w:jc w:val="both"/>
        <w:rPr>
          <w:rFonts w:ascii="Arial" w:eastAsia="Arial" w:hAnsi="Arial"/>
          <w:color w:val="000000" w:themeColor="text1"/>
          <w:sz w:val="22"/>
          <w:szCs w:val="22"/>
          <w:lang w:val="cs-CZ"/>
        </w:rPr>
      </w:pPr>
      <w:r>
        <w:rPr>
          <w:rFonts w:ascii="Arial" w:eastAsia="Arial" w:hAnsi="Arial"/>
          <w:color w:val="000000" w:themeColor="text1"/>
          <w:sz w:val="22"/>
          <w:szCs w:val="22"/>
          <w:lang w:val="cs-CZ"/>
        </w:rPr>
        <w:t xml:space="preserve">Kajot </w:t>
      </w:r>
      <w:proofErr w:type="spellStart"/>
      <w:r>
        <w:rPr>
          <w:rFonts w:ascii="Arial" w:eastAsia="Arial" w:hAnsi="Arial"/>
          <w:color w:val="000000" w:themeColor="text1"/>
          <w:sz w:val="22"/>
          <w:szCs w:val="22"/>
          <w:lang w:val="cs-CZ"/>
        </w:rPr>
        <w:t>Intacto</w:t>
      </w:r>
      <w:proofErr w:type="spellEnd"/>
      <w:r>
        <w:rPr>
          <w:rFonts w:ascii="Arial" w:eastAsia="Arial" w:hAnsi="Arial"/>
          <w:color w:val="000000" w:themeColor="text1"/>
          <w:sz w:val="22"/>
          <w:szCs w:val="22"/>
          <w:lang w:val="cs-CZ"/>
        </w:rPr>
        <w:t xml:space="preserve"> Karviná, </w:t>
      </w:r>
      <w:r w:rsidRPr="008D4AD5">
        <w:rPr>
          <w:rFonts w:ascii="Arial" w:eastAsia="Arial" w:hAnsi="Arial"/>
          <w:color w:val="000000" w:themeColor="text1"/>
          <w:sz w:val="22"/>
          <w:szCs w:val="22"/>
          <w:lang w:val="cs-CZ"/>
        </w:rPr>
        <w:t>Borovského</w:t>
      </w:r>
      <w:r>
        <w:rPr>
          <w:rFonts w:ascii="Arial" w:eastAsia="Arial" w:hAnsi="Arial"/>
          <w:color w:val="000000" w:themeColor="text1"/>
          <w:sz w:val="22"/>
          <w:szCs w:val="22"/>
          <w:lang w:val="cs-CZ"/>
        </w:rPr>
        <w:t xml:space="preserve"> </w:t>
      </w:r>
      <w:r w:rsidRPr="008D4AD5">
        <w:rPr>
          <w:rFonts w:ascii="Arial" w:eastAsia="Arial" w:hAnsi="Arial"/>
          <w:color w:val="000000" w:themeColor="text1"/>
          <w:sz w:val="22"/>
          <w:szCs w:val="22"/>
          <w:lang w:val="cs-CZ"/>
        </w:rPr>
        <w:t>2000</w:t>
      </w:r>
      <w:r>
        <w:rPr>
          <w:rFonts w:ascii="Arial" w:eastAsia="Arial" w:hAnsi="Arial"/>
          <w:color w:val="000000" w:themeColor="text1"/>
          <w:sz w:val="22"/>
          <w:szCs w:val="22"/>
          <w:lang w:val="cs-CZ"/>
        </w:rPr>
        <w:t>/</w:t>
      </w:r>
      <w:r w:rsidRPr="008D4AD5">
        <w:rPr>
          <w:rFonts w:ascii="Arial" w:eastAsia="Arial" w:hAnsi="Arial"/>
          <w:color w:val="000000" w:themeColor="text1"/>
          <w:sz w:val="22"/>
          <w:szCs w:val="22"/>
          <w:lang w:val="cs-CZ"/>
        </w:rPr>
        <w:t>45</w:t>
      </w:r>
      <w:r>
        <w:rPr>
          <w:rFonts w:ascii="Arial" w:eastAsia="Arial" w:hAnsi="Arial"/>
          <w:color w:val="000000" w:themeColor="text1"/>
          <w:sz w:val="22"/>
          <w:szCs w:val="22"/>
          <w:lang w:val="cs-CZ"/>
        </w:rPr>
        <w:t xml:space="preserve">, </w:t>
      </w:r>
      <w:r w:rsidRPr="008D4AD5">
        <w:rPr>
          <w:rFonts w:ascii="Arial" w:eastAsia="Arial" w:hAnsi="Arial"/>
          <w:color w:val="000000" w:themeColor="text1"/>
          <w:sz w:val="22"/>
          <w:szCs w:val="22"/>
          <w:lang w:val="cs-CZ"/>
        </w:rPr>
        <w:t>734</w:t>
      </w:r>
      <w:r>
        <w:rPr>
          <w:rFonts w:ascii="Arial" w:eastAsia="Arial" w:hAnsi="Arial"/>
          <w:color w:val="000000" w:themeColor="text1"/>
          <w:sz w:val="22"/>
          <w:szCs w:val="22"/>
          <w:lang w:val="cs-CZ"/>
        </w:rPr>
        <w:t xml:space="preserve"> </w:t>
      </w:r>
      <w:r w:rsidRPr="008D4AD5">
        <w:rPr>
          <w:rFonts w:ascii="Arial" w:eastAsia="Arial" w:hAnsi="Arial"/>
          <w:color w:val="000000" w:themeColor="text1"/>
          <w:sz w:val="22"/>
          <w:szCs w:val="22"/>
          <w:lang w:val="cs-CZ"/>
        </w:rPr>
        <w:t>01</w:t>
      </w:r>
      <w:r>
        <w:rPr>
          <w:rFonts w:ascii="Arial" w:eastAsia="Arial" w:hAnsi="Arial"/>
          <w:color w:val="000000" w:themeColor="text1"/>
          <w:sz w:val="22"/>
          <w:szCs w:val="22"/>
          <w:lang w:val="cs-CZ"/>
        </w:rPr>
        <w:t xml:space="preserve"> </w:t>
      </w:r>
      <w:r w:rsidRPr="008D4AD5">
        <w:rPr>
          <w:rFonts w:ascii="Arial" w:eastAsia="Arial" w:hAnsi="Arial"/>
          <w:color w:val="000000" w:themeColor="text1"/>
          <w:sz w:val="22"/>
          <w:szCs w:val="22"/>
          <w:lang w:val="cs-CZ"/>
        </w:rPr>
        <w:t>Karviná</w:t>
      </w:r>
    </w:p>
    <w:p w14:paraId="42E81700" w14:textId="77777777" w:rsidR="0002097A" w:rsidRDefault="0002097A" w:rsidP="0002097A">
      <w:pPr>
        <w:pStyle w:val="Odstavecseseznamem"/>
        <w:numPr>
          <w:ilvl w:val="0"/>
          <w:numId w:val="33"/>
        </w:numPr>
        <w:spacing w:line="30" w:lineRule="atLeast"/>
        <w:jc w:val="both"/>
        <w:rPr>
          <w:rFonts w:ascii="Arial" w:eastAsia="Arial" w:hAnsi="Arial"/>
          <w:color w:val="000000" w:themeColor="text1"/>
          <w:sz w:val="22"/>
          <w:szCs w:val="22"/>
          <w:lang w:val="cs-CZ"/>
        </w:rPr>
      </w:pPr>
      <w:r>
        <w:rPr>
          <w:rFonts w:ascii="Arial" w:eastAsia="Arial" w:hAnsi="Arial"/>
          <w:color w:val="000000" w:themeColor="text1"/>
          <w:sz w:val="22"/>
          <w:szCs w:val="22"/>
          <w:lang w:val="cs-CZ"/>
        </w:rPr>
        <w:t xml:space="preserve">Kajot </w:t>
      </w:r>
      <w:proofErr w:type="spellStart"/>
      <w:r>
        <w:rPr>
          <w:rFonts w:ascii="Arial" w:eastAsia="Arial" w:hAnsi="Arial"/>
          <w:color w:val="000000" w:themeColor="text1"/>
          <w:sz w:val="22"/>
          <w:szCs w:val="22"/>
          <w:lang w:val="cs-CZ"/>
        </w:rPr>
        <w:t>Lounge</w:t>
      </w:r>
      <w:proofErr w:type="spellEnd"/>
      <w:r>
        <w:rPr>
          <w:rFonts w:ascii="Arial" w:eastAsia="Arial" w:hAnsi="Arial"/>
          <w:color w:val="000000" w:themeColor="text1"/>
          <w:sz w:val="22"/>
          <w:szCs w:val="22"/>
          <w:lang w:val="cs-CZ"/>
        </w:rPr>
        <w:t xml:space="preserve"> Hodonín, </w:t>
      </w:r>
      <w:r w:rsidRPr="008D4AD5">
        <w:rPr>
          <w:rFonts w:ascii="Arial" w:eastAsia="Arial" w:hAnsi="Arial"/>
          <w:color w:val="000000" w:themeColor="text1"/>
          <w:sz w:val="22"/>
          <w:szCs w:val="22"/>
          <w:lang w:val="cs-CZ"/>
        </w:rPr>
        <w:t>Bratislavská</w:t>
      </w:r>
      <w:r>
        <w:rPr>
          <w:rFonts w:ascii="Arial" w:eastAsia="Arial" w:hAnsi="Arial"/>
          <w:color w:val="000000" w:themeColor="text1"/>
          <w:sz w:val="22"/>
          <w:szCs w:val="22"/>
          <w:lang w:val="cs-CZ"/>
        </w:rPr>
        <w:t xml:space="preserve"> </w:t>
      </w:r>
      <w:r w:rsidRPr="008D4AD5">
        <w:rPr>
          <w:rFonts w:ascii="Arial" w:eastAsia="Arial" w:hAnsi="Arial"/>
          <w:color w:val="000000" w:themeColor="text1"/>
          <w:sz w:val="22"/>
          <w:szCs w:val="22"/>
          <w:lang w:val="cs-CZ"/>
        </w:rPr>
        <w:t>3804</w:t>
      </w:r>
      <w:r>
        <w:rPr>
          <w:rFonts w:ascii="Arial" w:eastAsia="Arial" w:hAnsi="Arial"/>
          <w:color w:val="000000" w:themeColor="text1"/>
          <w:sz w:val="22"/>
          <w:szCs w:val="22"/>
          <w:lang w:val="cs-CZ"/>
        </w:rPr>
        <w:t>/</w:t>
      </w:r>
      <w:proofErr w:type="gramStart"/>
      <w:r w:rsidRPr="008D4AD5">
        <w:rPr>
          <w:rFonts w:ascii="Arial" w:eastAsia="Arial" w:hAnsi="Arial"/>
          <w:color w:val="000000" w:themeColor="text1"/>
          <w:sz w:val="22"/>
          <w:szCs w:val="22"/>
          <w:lang w:val="cs-CZ"/>
        </w:rPr>
        <w:t>2a</w:t>
      </w:r>
      <w:proofErr w:type="gramEnd"/>
      <w:r>
        <w:rPr>
          <w:rFonts w:ascii="Arial" w:eastAsia="Arial" w:hAnsi="Arial"/>
          <w:color w:val="000000" w:themeColor="text1"/>
          <w:sz w:val="22"/>
          <w:szCs w:val="22"/>
          <w:lang w:val="cs-CZ"/>
        </w:rPr>
        <w:t xml:space="preserve">, </w:t>
      </w:r>
      <w:r w:rsidRPr="008D4AD5">
        <w:rPr>
          <w:rFonts w:ascii="Arial" w:eastAsia="Arial" w:hAnsi="Arial"/>
          <w:color w:val="000000" w:themeColor="text1"/>
          <w:sz w:val="22"/>
          <w:szCs w:val="22"/>
          <w:lang w:val="cs-CZ"/>
        </w:rPr>
        <w:t>695</w:t>
      </w:r>
      <w:r>
        <w:rPr>
          <w:rFonts w:ascii="Arial" w:eastAsia="Arial" w:hAnsi="Arial"/>
          <w:color w:val="000000" w:themeColor="text1"/>
          <w:sz w:val="22"/>
          <w:szCs w:val="22"/>
          <w:lang w:val="cs-CZ"/>
        </w:rPr>
        <w:t xml:space="preserve"> </w:t>
      </w:r>
      <w:r w:rsidRPr="008D4AD5">
        <w:rPr>
          <w:rFonts w:ascii="Arial" w:eastAsia="Arial" w:hAnsi="Arial"/>
          <w:color w:val="000000" w:themeColor="text1"/>
          <w:sz w:val="22"/>
          <w:szCs w:val="22"/>
          <w:lang w:val="cs-CZ"/>
        </w:rPr>
        <w:t>01</w:t>
      </w:r>
      <w:r>
        <w:rPr>
          <w:rFonts w:ascii="Arial" w:eastAsia="Arial" w:hAnsi="Arial"/>
          <w:color w:val="000000" w:themeColor="text1"/>
          <w:sz w:val="22"/>
          <w:szCs w:val="22"/>
          <w:lang w:val="cs-CZ"/>
        </w:rPr>
        <w:t xml:space="preserve"> </w:t>
      </w:r>
      <w:r w:rsidRPr="008D4AD5">
        <w:rPr>
          <w:rFonts w:ascii="Arial" w:eastAsia="Arial" w:hAnsi="Arial"/>
          <w:color w:val="000000" w:themeColor="text1"/>
          <w:sz w:val="22"/>
          <w:szCs w:val="22"/>
          <w:lang w:val="cs-CZ"/>
        </w:rPr>
        <w:t>Hodonín</w:t>
      </w:r>
    </w:p>
    <w:p w14:paraId="5655217F" w14:textId="77777777" w:rsidR="0002097A" w:rsidRDefault="0002097A" w:rsidP="0002097A">
      <w:pPr>
        <w:pStyle w:val="Odstavecseseznamem"/>
        <w:numPr>
          <w:ilvl w:val="0"/>
          <w:numId w:val="33"/>
        </w:numPr>
        <w:spacing w:line="30" w:lineRule="atLeast"/>
        <w:jc w:val="both"/>
        <w:rPr>
          <w:rFonts w:ascii="Arial" w:eastAsia="Arial" w:hAnsi="Arial"/>
          <w:color w:val="000000" w:themeColor="text1"/>
          <w:sz w:val="22"/>
          <w:szCs w:val="22"/>
          <w:lang w:val="cs-CZ"/>
        </w:rPr>
      </w:pPr>
      <w:r>
        <w:rPr>
          <w:rFonts w:ascii="Arial" w:eastAsia="Arial" w:hAnsi="Arial"/>
          <w:color w:val="000000" w:themeColor="text1"/>
          <w:sz w:val="22"/>
          <w:szCs w:val="22"/>
          <w:lang w:val="cs-CZ"/>
        </w:rPr>
        <w:t xml:space="preserve">Kajot </w:t>
      </w:r>
      <w:proofErr w:type="spellStart"/>
      <w:r>
        <w:rPr>
          <w:rFonts w:ascii="Arial" w:eastAsia="Arial" w:hAnsi="Arial"/>
          <w:color w:val="000000" w:themeColor="text1"/>
          <w:sz w:val="22"/>
          <w:szCs w:val="22"/>
          <w:lang w:val="cs-CZ"/>
        </w:rPr>
        <w:t>Intacto</w:t>
      </w:r>
      <w:proofErr w:type="spellEnd"/>
      <w:r>
        <w:rPr>
          <w:rFonts w:ascii="Arial" w:eastAsia="Arial" w:hAnsi="Arial"/>
          <w:color w:val="000000" w:themeColor="text1"/>
          <w:sz w:val="22"/>
          <w:szCs w:val="22"/>
          <w:lang w:val="cs-CZ"/>
        </w:rPr>
        <w:t xml:space="preserve"> Prostějov, </w:t>
      </w:r>
      <w:r w:rsidRPr="008D4AD5">
        <w:rPr>
          <w:rFonts w:ascii="Arial" w:eastAsia="Arial" w:hAnsi="Arial"/>
          <w:color w:val="000000" w:themeColor="text1"/>
          <w:sz w:val="22"/>
          <w:szCs w:val="22"/>
          <w:lang w:val="cs-CZ"/>
        </w:rPr>
        <w:t>Plumlov</w:t>
      </w:r>
      <w:r>
        <w:rPr>
          <w:rFonts w:ascii="Arial" w:eastAsia="Arial" w:hAnsi="Arial"/>
          <w:color w:val="000000" w:themeColor="text1"/>
          <w:sz w:val="22"/>
          <w:szCs w:val="22"/>
          <w:lang w:val="cs-CZ"/>
        </w:rPr>
        <w:t>sk</w:t>
      </w:r>
      <w:r w:rsidRPr="008D4AD5">
        <w:rPr>
          <w:rFonts w:ascii="Arial" w:eastAsia="Arial" w:hAnsi="Arial"/>
          <w:color w:val="000000" w:themeColor="text1"/>
          <w:sz w:val="22"/>
          <w:szCs w:val="22"/>
          <w:lang w:val="cs-CZ"/>
        </w:rPr>
        <w:t>á</w:t>
      </w:r>
      <w:r>
        <w:rPr>
          <w:rFonts w:ascii="Arial" w:eastAsia="Arial" w:hAnsi="Arial"/>
          <w:color w:val="000000" w:themeColor="text1"/>
          <w:sz w:val="22"/>
          <w:szCs w:val="22"/>
          <w:lang w:val="cs-CZ"/>
        </w:rPr>
        <w:t xml:space="preserve"> </w:t>
      </w:r>
      <w:r w:rsidRPr="008D4AD5">
        <w:rPr>
          <w:rFonts w:ascii="Arial" w:eastAsia="Arial" w:hAnsi="Arial"/>
          <w:color w:val="000000" w:themeColor="text1"/>
          <w:sz w:val="22"/>
          <w:szCs w:val="22"/>
          <w:lang w:val="cs-CZ"/>
        </w:rPr>
        <w:t>4167</w:t>
      </w:r>
      <w:r>
        <w:rPr>
          <w:rFonts w:ascii="Arial" w:eastAsia="Arial" w:hAnsi="Arial"/>
          <w:color w:val="000000" w:themeColor="text1"/>
          <w:sz w:val="22"/>
          <w:szCs w:val="22"/>
          <w:lang w:val="cs-CZ"/>
        </w:rPr>
        <w:t>/</w:t>
      </w:r>
      <w:r w:rsidRPr="008D4AD5">
        <w:rPr>
          <w:rFonts w:ascii="Arial" w:eastAsia="Arial" w:hAnsi="Arial"/>
          <w:color w:val="000000" w:themeColor="text1"/>
          <w:sz w:val="22"/>
          <w:szCs w:val="22"/>
          <w:lang w:val="cs-CZ"/>
        </w:rPr>
        <w:t>18</w:t>
      </w:r>
      <w:r>
        <w:rPr>
          <w:rFonts w:ascii="Arial" w:eastAsia="Arial" w:hAnsi="Arial"/>
          <w:color w:val="000000" w:themeColor="text1"/>
          <w:sz w:val="22"/>
          <w:szCs w:val="22"/>
          <w:lang w:val="cs-CZ"/>
        </w:rPr>
        <w:t xml:space="preserve">, </w:t>
      </w:r>
      <w:r w:rsidRPr="008D4AD5">
        <w:rPr>
          <w:rFonts w:ascii="Arial" w:eastAsia="Arial" w:hAnsi="Arial"/>
          <w:color w:val="000000" w:themeColor="text1"/>
          <w:sz w:val="22"/>
          <w:szCs w:val="22"/>
          <w:lang w:val="cs-CZ"/>
        </w:rPr>
        <w:t>796</w:t>
      </w:r>
      <w:r>
        <w:rPr>
          <w:rFonts w:ascii="Arial" w:eastAsia="Arial" w:hAnsi="Arial"/>
          <w:color w:val="000000" w:themeColor="text1"/>
          <w:sz w:val="22"/>
          <w:szCs w:val="22"/>
          <w:lang w:val="cs-CZ"/>
        </w:rPr>
        <w:t xml:space="preserve"> </w:t>
      </w:r>
      <w:r w:rsidRPr="008D4AD5">
        <w:rPr>
          <w:rFonts w:ascii="Arial" w:eastAsia="Arial" w:hAnsi="Arial"/>
          <w:color w:val="000000" w:themeColor="text1"/>
          <w:sz w:val="22"/>
          <w:szCs w:val="22"/>
          <w:lang w:val="cs-CZ"/>
        </w:rPr>
        <w:t>01</w:t>
      </w:r>
      <w:r>
        <w:rPr>
          <w:rFonts w:ascii="Arial" w:eastAsia="Arial" w:hAnsi="Arial"/>
          <w:color w:val="000000" w:themeColor="text1"/>
          <w:sz w:val="22"/>
          <w:szCs w:val="22"/>
          <w:lang w:val="cs-CZ"/>
        </w:rPr>
        <w:t xml:space="preserve"> </w:t>
      </w:r>
      <w:r w:rsidRPr="008D4AD5">
        <w:rPr>
          <w:rFonts w:ascii="Arial" w:eastAsia="Arial" w:hAnsi="Arial"/>
          <w:color w:val="000000" w:themeColor="text1"/>
          <w:sz w:val="22"/>
          <w:szCs w:val="22"/>
          <w:lang w:val="cs-CZ"/>
        </w:rPr>
        <w:t>Prostějov</w:t>
      </w:r>
    </w:p>
    <w:p w14:paraId="49A7C2D1" w14:textId="619D9D6D" w:rsidR="0002097A" w:rsidRDefault="0002097A" w:rsidP="0002097A">
      <w:pPr>
        <w:pStyle w:val="Odstavecseseznamem"/>
        <w:numPr>
          <w:ilvl w:val="0"/>
          <w:numId w:val="33"/>
        </w:numPr>
        <w:spacing w:line="30" w:lineRule="atLeast"/>
        <w:jc w:val="both"/>
        <w:rPr>
          <w:rFonts w:ascii="Arial" w:eastAsia="Arial" w:hAnsi="Arial"/>
          <w:color w:val="000000" w:themeColor="text1"/>
          <w:sz w:val="22"/>
          <w:szCs w:val="22"/>
          <w:lang w:val="cs-CZ"/>
        </w:rPr>
      </w:pPr>
      <w:r w:rsidRPr="00ED4A37">
        <w:rPr>
          <w:rFonts w:ascii="Arial" w:eastAsia="Arial" w:hAnsi="Arial"/>
          <w:color w:val="000000" w:themeColor="text1"/>
          <w:sz w:val="22"/>
          <w:szCs w:val="22"/>
        </w:rPr>
        <w:t>C</w:t>
      </w:r>
      <w:r>
        <w:rPr>
          <w:rFonts w:ascii="Arial" w:eastAsia="Arial" w:hAnsi="Arial"/>
          <w:color w:val="000000" w:themeColor="text1"/>
          <w:sz w:val="22"/>
          <w:szCs w:val="22"/>
        </w:rPr>
        <w:t>asino Kajot</w:t>
      </w:r>
      <w:r w:rsidRPr="00ED4A37">
        <w:rPr>
          <w:rFonts w:ascii="Arial" w:eastAsia="Arial" w:hAnsi="Arial"/>
          <w:color w:val="000000" w:themeColor="text1"/>
          <w:sz w:val="22"/>
          <w:szCs w:val="22"/>
        </w:rPr>
        <w:t xml:space="preserve"> 2889</w:t>
      </w:r>
      <w:r>
        <w:rPr>
          <w:rFonts w:ascii="Arial" w:eastAsia="Arial" w:hAnsi="Arial"/>
          <w:color w:val="000000" w:themeColor="text1"/>
          <w:sz w:val="22"/>
          <w:szCs w:val="22"/>
          <w:lang w:val="cs-CZ"/>
        </w:rPr>
        <w:t xml:space="preserve">, </w:t>
      </w:r>
      <w:r w:rsidRPr="00215026">
        <w:rPr>
          <w:rFonts w:ascii="Arial" w:eastAsia="Arial" w:hAnsi="Arial"/>
          <w:color w:val="000000" w:themeColor="text1"/>
          <w:sz w:val="22"/>
          <w:szCs w:val="22"/>
          <w:lang w:val="cs-CZ"/>
        </w:rPr>
        <w:t>Brněnská 555, 665 01 Rosice u Brna</w:t>
      </w:r>
    </w:p>
    <w:p w14:paraId="63AD09D7" w14:textId="60DAC7DC" w:rsidR="00550C2A" w:rsidRPr="008D4AD5" w:rsidRDefault="00550C2A" w:rsidP="0002097A">
      <w:pPr>
        <w:pStyle w:val="Odstavecseseznamem"/>
        <w:numPr>
          <w:ilvl w:val="0"/>
          <w:numId w:val="33"/>
        </w:numPr>
        <w:spacing w:line="30" w:lineRule="atLeast"/>
        <w:jc w:val="both"/>
        <w:rPr>
          <w:rFonts w:ascii="Arial" w:eastAsia="Arial" w:hAnsi="Arial"/>
          <w:color w:val="000000" w:themeColor="text1"/>
          <w:sz w:val="22"/>
          <w:szCs w:val="22"/>
          <w:lang w:val="cs-CZ"/>
        </w:rPr>
      </w:pPr>
      <w:r w:rsidRPr="00550C2A">
        <w:rPr>
          <w:rFonts w:ascii="Arial" w:eastAsia="Arial" w:hAnsi="Arial"/>
          <w:color w:val="000000" w:themeColor="text1"/>
          <w:sz w:val="22"/>
          <w:szCs w:val="22"/>
          <w:lang w:val="cs-CZ"/>
        </w:rPr>
        <w:t xml:space="preserve">Kajot </w:t>
      </w:r>
      <w:proofErr w:type="spellStart"/>
      <w:r w:rsidRPr="00550C2A">
        <w:rPr>
          <w:rFonts w:ascii="Arial" w:eastAsia="Arial" w:hAnsi="Arial"/>
          <w:color w:val="000000" w:themeColor="text1"/>
          <w:sz w:val="22"/>
          <w:szCs w:val="22"/>
          <w:lang w:val="cs-CZ"/>
        </w:rPr>
        <w:t>Intacto</w:t>
      </w:r>
      <w:proofErr w:type="spellEnd"/>
      <w:r w:rsidRPr="00550C2A">
        <w:rPr>
          <w:rFonts w:ascii="Arial" w:eastAsia="Arial" w:hAnsi="Arial"/>
          <w:color w:val="000000" w:themeColor="text1"/>
          <w:sz w:val="22"/>
          <w:szCs w:val="22"/>
          <w:lang w:val="cs-CZ"/>
        </w:rPr>
        <w:t xml:space="preserve"> Veselí nad Moravou, Tř. </w:t>
      </w:r>
      <w:proofErr w:type="spellStart"/>
      <w:r w:rsidRPr="00550C2A">
        <w:rPr>
          <w:rFonts w:ascii="Arial" w:eastAsia="Arial" w:hAnsi="Arial"/>
          <w:color w:val="000000" w:themeColor="text1"/>
          <w:sz w:val="22"/>
          <w:szCs w:val="22"/>
          <w:lang w:val="cs-CZ"/>
        </w:rPr>
        <w:t>masarykova</w:t>
      </w:r>
      <w:proofErr w:type="spellEnd"/>
      <w:r w:rsidRPr="00550C2A">
        <w:rPr>
          <w:rFonts w:ascii="Arial" w:eastAsia="Arial" w:hAnsi="Arial"/>
          <w:color w:val="000000" w:themeColor="text1"/>
          <w:sz w:val="22"/>
          <w:szCs w:val="22"/>
          <w:lang w:val="cs-CZ"/>
        </w:rPr>
        <w:t xml:space="preserve"> 128, 698 01 Veselí nad Moravou</w:t>
      </w:r>
    </w:p>
    <w:p w14:paraId="3A1DBA90" w14:textId="7F1BB9DC" w:rsidR="002821C2" w:rsidRPr="00445F27" w:rsidRDefault="0002097A" w:rsidP="00445F27">
      <w:pPr>
        <w:pStyle w:val="Odstavecseseznamem"/>
        <w:numPr>
          <w:ilvl w:val="0"/>
          <w:numId w:val="33"/>
        </w:numPr>
        <w:spacing w:line="30" w:lineRule="atLeast"/>
        <w:jc w:val="both"/>
        <w:rPr>
          <w:rFonts w:ascii="Arial" w:eastAsia="Arial" w:hAnsi="Arial"/>
          <w:color w:val="000000" w:themeColor="text1"/>
          <w:sz w:val="22"/>
          <w:szCs w:val="22"/>
          <w:lang w:val="cs-CZ"/>
        </w:rPr>
      </w:pPr>
      <w:r>
        <w:rPr>
          <w:rFonts w:ascii="Arial" w:eastAsia="Arial" w:hAnsi="Arial"/>
          <w:color w:val="000000" w:themeColor="text1"/>
          <w:sz w:val="22"/>
          <w:szCs w:val="22"/>
          <w:lang w:val="cs-CZ"/>
        </w:rPr>
        <w:t xml:space="preserve">Kajot </w:t>
      </w:r>
      <w:proofErr w:type="spellStart"/>
      <w:r>
        <w:rPr>
          <w:rFonts w:ascii="Arial" w:eastAsia="Arial" w:hAnsi="Arial"/>
          <w:color w:val="000000" w:themeColor="text1"/>
          <w:sz w:val="22"/>
          <w:szCs w:val="22"/>
          <w:lang w:val="cs-CZ"/>
        </w:rPr>
        <w:t>Lounge</w:t>
      </w:r>
      <w:proofErr w:type="spellEnd"/>
      <w:r>
        <w:rPr>
          <w:rFonts w:ascii="Arial" w:eastAsia="Arial" w:hAnsi="Arial"/>
          <w:color w:val="000000" w:themeColor="text1"/>
          <w:sz w:val="22"/>
          <w:szCs w:val="22"/>
          <w:lang w:val="cs-CZ"/>
        </w:rPr>
        <w:t xml:space="preserve"> Holešov, </w:t>
      </w:r>
      <w:r w:rsidRPr="008D4AD5">
        <w:rPr>
          <w:rFonts w:ascii="Arial" w:eastAsia="Arial" w:hAnsi="Arial"/>
          <w:color w:val="000000" w:themeColor="text1"/>
          <w:sz w:val="22"/>
          <w:szCs w:val="22"/>
          <w:lang w:val="cs-CZ"/>
        </w:rPr>
        <w:t>nám. Dr. E. Beneše</w:t>
      </w:r>
      <w:r>
        <w:rPr>
          <w:rFonts w:ascii="Arial" w:eastAsia="Arial" w:hAnsi="Arial"/>
          <w:color w:val="000000" w:themeColor="text1"/>
          <w:sz w:val="22"/>
          <w:szCs w:val="22"/>
          <w:lang w:val="cs-CZ"/>
        </w:rPr>
        <w:t xml:space="preserve"> </w:t>
      </w:r>
      <w:r w:rsidRPr="008D4AD5">
        <w:rPr>
          <w:rFonts w:ascii="Arial" w:eastAsia="Arial" w:hAnsi="Arial"/>
          <w:color w:val="000000" w:themeColor="text1"/>
          <w:sz w:val="22"/>
          <w:szCs w:val="22"/>
          <w:lang w:val="cs-CZ"/>
        </w:rPr>
        <w:t>22</w:t>
      </w:r>
      <w:r>
        <w:rPr>
          <w:rFonts w:ascii="Arial" w:eastAsia="Arial" w:hAnsi="Arial"/>
          <w:color w:val="000000" w:themeColor="text1"/>
          <w:sz w:val="22"/>
          <w:szCs w:val="22"/>
          <w:lang w:val="cs-CZ"/>
        </w:rPr>
        <w:t>/</w:t>
      </w:r>
      <w:r w:rsidRPr="008D4AD5">
        <w:rPr>
          <w:rFonts w:ascii="Arial" w:eastAsia="Arial" w:hAnsi="Arial"/>
          <w:color w:val="000000" w:themeColor="text1"/>
          <w:sz w:val="22"/>
          <w:szCs w:val="22"/>
          <w:lang w:val="cs-CZ"/>
        </w:rPr>
        <w:t>33</w:t>
      </w:r>
      <w:r>
        <w:rPr>
          <w:rFonts w:ascii="Arial" w:eastAsia="Arial" w:hAnsi="Arial"/>
          <w:color w:val="000000" w:themeColor="text1"/>
          <w:sz w:val="22"/>
          <w:szCs w:val="22"/>
          <w:lang w:val="cs-CZ"/>
        </w:rPr>
        <w:t xml:space="preserve">, </w:t>
      </w:r>
      <w:r w:rsidRPr="008D4AD5">
        <w:rPr>
          <w:rFonts w:ascii="Arial" w:eastAsia="Arial" w:hAnsi="Arial"/>
          <w:color w:val="000000" w:themeColor="text1"/>
          <w:sz w:val="22"/>
          <w:szCs w:val="22"/>
          <w:lang w:val="cs-CZ"/>
        </w:rPr>
        <w:t>769</w:t>
      </w:r>
      <w:r>
        <w:rPr>
          <w:rFonts w:ascii="Arial" w:eastAsia="Arial" w:hAnsi="Arial"/>
          <w:color w:val="000000" w:themeColor="text1"/>
          <w:sz w:val="22"/>
          <w:szCs w:val="22"/>
          <w:lang w:val="cs-CZ"/>
        </w:rPr>
        <w:t xml:space="preserve"> </w:t>
      </w:r>
      <w:r w:rsidRPr="008D4AD5">
        <w:rPr>
          <w:rFonts w:ascii="Arial" w:eastAsia="Arial" w:hAnsi="Arial"/>
          <w:color w:val="000000" w:themeColor="text1"/>
          <w:sz w:val="22"/>
          <w:szCs w:val="22"/>
          <w:lang w:val="cs-CZ"/>
        </w:rPr>
        <w:t>01</w:t>
      </w:r>
      <w:r>
        <w:rPr>
          <w:rFonts w:ascii="Arial" w:eastAsia="Arial" w:hAnsi="Arial"/>
          <w:color w:val="000000" w:themeColor="text1"/>
          <w:sz w:val="22"/>
          <w:szCs w:val="22"/>
          <w:lang w:val="cs-CZ"/>
        </w:rPr>
        <w:t xml:space="preserve"> </w:t>
      </w:r>
      <w:r w:rsidRPr="008D4AD5">
        <w:rPr>
          <w:rFonts w:ascii="Arial" w:eastAsia="Arial" w:hAnsi="Arial"/>
          <w:color w:val="000000" w:themeColor="text1"/>
          <w:sz w:val="22"/>
          <w:szCs w:val="22"/>
          <w:lang w:val="cs-CZ"/>
        </w:rPr>
        <w:t>Holešov</w:t>
      </w:r>
      <w:r w:rsidRPr="00445F27">
        <w:rPr>
          <w:rFonts w:ascii="Arial" w:eastAsia="Arial" w:hAnsi="Arial"/>
          <w:color w:val="000000" w:themeColor="text1"/>
          <w:sz w:val="22"/>
          <w:szCs w:val="22"/>
          <w:lang w:val="cs-CZ"/>
        </w:rPr>
        <w:t xml:space="preserve"> </w:t>
      </w:r>
      <w:r w:rsidR="002821C2" w:rsidRPr="00445F27">
        <w:rPr>
          <w:rFonts w:ascii="Arial" w:eastAsia="Arial" w:hAnsi="Arial"/>
          <w:color w:val="000000" w:themeColor="text1"/>
          <w:sz w:val="22"/>
          <w:szCs w:val="22"/>
          <w:lang w:val="cs-CZ"/>
        </w:rPr>
        <w:t>(dále jen jako „</w:t>
      </w:r>
      <w:r w:rsidR="002821C2" w:rsidRPr="00445F27">
        <w:rPr>
          <w:rFonts w:ascii="Arial" w:eastAsia="Arial" w:hAnsi="Arial"/>
          <w:b/>
          <w:color w:val="000000" w:themeColor="text1"/>
          <w:sz w:val="22"/>
          <w:szCs w:val="22"/>
          <w:lang w:val="cs-CZ"/>
        </w:rPr>
        <w:t>provozovna</w:t>
      </w:r>
      <w:r w:rsidR="002821C2" w:rsidRPr="00445F27">
        <w:rPr>
          <w:rFonts w:ascii="Arial" w:eastAsia="Arial" w:hAnsi="Arial"/>
          <w:color w:val="000000" w:themeColor="text1"/>
          <w:sz w:val="22"/>
          <w:szCs w:val="22"/>
          <w:lang w:val="cs-CZ"/>
        </w:rPr>
        <w:t>").</w:t>
      </w:r>
    </w:p>
    <w:p w14:paraId="4646AD15" w14:textId="77777777" w:rsidR="00ED69C3" w:rsidRDefault="00ED69C3" w:rsidP="008D3751">
      <w:pPr>
        <w:spacing w:line="276" w:lineRule="auto"/>
        <w:contextualSpacing/>
        <w:jc w:val="both"/>
        <w:rPr>
          <w:rFonts w:ascii="Arial" w:eastAsia="Times New Roman" w:hAnsi="Arial"/>
          <w:color w:val="000000" w:themeColor="text1"/>
          <w:sz w:val="22"/>
          <w:szCs w:val="22"/>
          <w:lang w:val="cs-CZ"/>
        </w:rPr>
      </w:pPr>
    </w:p>
    <w:p w14:paraId="206AE6B5" w14:textId="6B3067A5" w:rsidR="00ED69C3" w:rsidRDefault="00ED69C3" w:rsidP="008D3751">
      <w:pPr>
        <w:spacing w:line="276" w:lineRule="auto"/>
        <w:ind w:left="567" w:hanging="558"/>
        <w:contextualSpacing/>
        <w:jc w:val="both"/>
        <w:rPr>
          <w:rFonts w:ascii="Arial" w:eastAsia="Arial" w:hAnsi="Arial"/>
          <w:b/>
          <w:color w:val="000000" w:themeColor="text1"/>
          <w:sz w:val="22"/>
          <w:szCs w:val="22"/>
          <w:lang w:val="cs-CZ"/>
        </w:rPr>
      </w:pPr>
      <w:r>
        <w:rPr>
          <w:rFonts w:ascii="Arial" w:eastAsia="Arial" w:hAnsi="Arial"/>
          <w:b/>
          <w:color w:val="000000" w:themeColor="text1"/>
          <w:sz w:val="22"/>
          <w:szCs w:val="22"/>
          <w:lang w:val="cs-CZ"/>
        </w:rPr>
        <w:t xml:space="preserve">3. </w:t>
      </w:r>
      <w:r w:rsidR="00D3101B">
        <w:rPr>
          <w:rFonts w:ascii="Arial" w:eastAsia="Arial" w:hAnsi="Arial"/>
          <w:b/>
          <w:color w:val="000000" w:themeColor="text1"/>
          <w:sz w:val="22"/>
          <w:szCs w:val="22"/>
          <w:lang w:val="cs-CZ"/>
        </w:rPr>
        <w:tab/>
      </w:r>
      <w:r>
        <w:rPr>
          <w:rFonts w:ascii="Arial" w:eastAsia="Arial" w:hAnsi="Arial"/>
          <w:b/>
          <w:color w:val="000000" w:themeColor="text1"/>
          <w:sz w:val="22"/>
          <w:szCs w:val="22"/>
          <w:lang w:val="cs-CZ"/>
        </w:rPr>
        <w:t>Účastníci soutěže</w:t>
      </w:r>
    </w:p>
    <w:p w14:paraId="40216CB2" w14:textId="77777777" w:rsidR="00ED69C3" w:rsidRDefault="00ED69C3" w:rsidP="008D3751">
      <w:pPr>
        <w:spacing w:line="276" w:lineRule="auto"/>
        <w:ind w:left="9"/>
        <w:contextualSpacing/>
        <w:jc w:val="both"/>
        <w:rPr>
          <w:rFonts w:ascii="Arial" w:eastAsia="Arial" w:hAnsi="Arial"/>
          <w:b/>
          <w:color w:val="000000" w:themeColor="text1"/>
          <w:sz w:val="22"/>
          <w:szCs w:val="22"/>
          <w:lang w:val="cs-CZ"/>
        </w:rPr>
      </w:pPr>
    </w:p>
    <w:p w14:paraId="223D4935" w14:textId="61E78CFC" w:rsidR="00185721" w:rsidRPr="00185721" w:rsidRDefault="00ED69C3" w:rsidP="008D3751">
      <w:pPr>
        <w:numPr>
          <w:ilvl w:val="0"/>
          <w:numId w:val="6"/>
        </w:numPr>
        <w:spacing w:line="276" w:lineRule="auto"/>
        <w:ind w:left="567" w:hanging="567"/>
        <w:contextualSpacing/>
        <w:jc w:val="both"/>
        <w:rPr>
          <w:rFonts w:ascii="Arial" w:eastAsia="Arial" w:hAnsi="Arial"/>
          <w:color w:val="000000" w:themeColor="text1"/>
          <w:sz w:val="22"/>
          <w:szCs w:val="22"/>
          <w:lang w:val="cs-CZ"/>
        </w:rPr>
      </w:pPr>
      <w:r>
        <w:rPr>
          <w:rFonts w:ascii="Arial" w:eastAsia="Arial" w:hAnsi="Arial"/>
          <w:color w:val="000000" w:themeColor="text1"/>
          <w:sz w:val="22"/>
          <w:szCs w:val="22"/>
          <w:lang w:val="cs-CZ"/>
        </w:rPr>
        <w:t>Účastníkem soutěže může být každá fyzická osoba starší 18 let,</w:t>
      </w:r>
      <w:r w:rsidR="00EC2409">
        <w:rPr>
          <w:rFonts w:ascii="Arial" w:eastAsia="Arial" w:hAnsi="Arial"/>
          <w:color w:val="000000" w:themeColor="text1"/>
          <w:sz w:val="22"/>
          <w:szCs w:val="22"/>
          <w:lang w:val="cs-CZ"/>
        </w:rPr>
        <w:t xml:space="preserve"> která</w:t>
      </w:r>
      <w:r>
        <w:rPr>
          <w:rFonts w:ascii="Arial" w:eastAsia="Arial" w:hAnsi="Arial"/>
          <w:color w:val="000000" w:themeColor="text1"/>
          <w:sz w:val="22"/>
          <w:szCs w:val="22"/>
          <w:lang w:val="cs-CZ"/>
        </w:rPr>
        <w:t xml:space="preserve"> </w:t>
      </w:r>
      <w:r w:rsidR="00EC2409">
        <w:rPr>
          <w:rFonts w:ascii="Arial" w:eastAsia="Arial" w:hAnsi="Arial"/>
          <w:color w:val="000000" w:themeColor="text1"/>
          <w:sz w:val="22"/>
          <w:szCs w:val="22"/>
          <w:lang w:val="cs-CZ"/>
        </w:rPr>
        <w:t>je oprávněna účastnit se hazardních her provozovaných pořadatelem</w:t>
      </w:r>
      <w:r>
        <w:rPr>
          <w:rFonts w:ascii="Arial" w:eastAsia="Arial" w:hAnsi="Arial"/>
          <w:color w:val="000000" w:themeColor="text1"/>
          <w:sz w:val="22"/>
          <w:szCs w:val="22"/>
          <w:lang w:val="cs-CZ"/>
        </w:rPr>
        <w:t xml:space="preserve"> (dále jen „</w:t>
      </w:r>
      <w:r>
        <w:rPr>
          <w:rFonts w:ascii="Arial" w:eastAsia="Arial" w:hAnsi="Arial"/>
          <w:b/>
          <w:bCs/>
          <w:color w:val="000000" w:themeColor="text1"/>
          <w:sz w:val="22"/>
          <w:szCs w:val="22"/>
          <w:lang w:val="cs-CZ"/>
        </w:rPr>
        <w:t>účastník</w:t>
      </w:r>
      <w:r>
        <w:rPr>
          <w:rFonts w:ascii="Arial" w:eastAsia="Arial" w:hAnsi="Arial"/>
          <w:color w:val="000000" w:themeColor="text1"/>
          <w:sz w:val="22"/>
          <w:szCs w:val="22"/>
          <w:lang w:val="cs-CZ"/>
        </w:rPr>
        <w:t>“).</w:t>
      </w:r>
    </w:p>
    <w:p w14:paraId="6EECBC78" w14:textId="3E808D66" w:rsidR="00ED69C3" w:rsidRDefault="00ED69C3" w:rsidP="008D3751">
      <w:pPr>
        <w:numPr>
          <w:ilvl w:val="0"/>
          <w:numId w:val="6"/>
        </w:numPr>
        <w:spacing w:line="276" w:lineRule="auto"/>
        <w:ind w:left="567" w:hanging="567"/>
        <w:contextualSpacing/>
        <w:jc w:val="both"/>
        <w:rPr>
          <w:rFonts w:ascii="Arial" w:eastAsia="Arial" w:hAnsi="Arial"/>
          <w:color w:val="000000" w:themeColor="text1"/>
          <w:sz w:val="22"/>
          <w:szCs w:val="22"/>
          <w:lang w:val="cs-CZ"/>
        </w:rPr>
      </w:pPr>
      <w:r>
        <w:rPr>
          <w:rFonts w:ascii="Arial" w:hAnsi="Arial"/>
          <w:color w:val="000000" w:themeColor="text1"/>
          <w:sz w:val="22"/>
          <w:szCs w:val="22"/>
          <w:lang w:val="cs-CZ"/>
        </w:rPr>
        <w:t xml:space="preserve">Ze soutěže jsou vyloučeny osoby v pracovním nebo obdobném vztahu k pořadateli nebo dalším osobám pověřeným zajištěním této soutěže a osoby, které jsou ke kterékoliv z takových osob ve vztahu osob blízkých. </w:t>
      </w:r>
      <w:r w:rsidR="005A01CB">
        <w:rPr>
          <w:rFonts w:ascii="Arial" w:hAnsi="Arial"/>
          <w:color w:val="000000" w:themeColor="text1"/>
          <w:sz w:val="22"/>
          <w:szCs w:val="22"/>
          <w:lang w:val="cs-CZ"/>
        </w:rPr>
        <w:t>Ze soutěže jsou dále vyloučeny osoby, které jsou zapsány do registru vyloučených osob. Pokud je účastník v průběhu soutěže zapsán do registru vyloučených osob, tak jeho účast v soutěži zaniká a nemá tak možnost platně získat výhru a</w:t>
      </w:r>
      <w:r w:rsidR="00265944">
        <w:rPr>
          <w:rFonts w:ascii="Arial" w:hAnsi="Arial"/>
          <w:color w:val="000000" w:themeColor="text1"/>
          <w:sz w:val="22"/>
          <w:szCs w:val="22"/>
          <w:lang w:val="cs-CZ"/>
        </w:rPr>
        <w:t> </w:t>
      </w:r>
      <w:r w:rsidR="005A01CB">
        <w:rPr>
          <w:rFonts w:ascii="Arial" w:hAnsi="Arial"/>
          <w:color w:val="000000" w:themeColor="text1"/>
          <w:sz w:val="22"/>
          <w:szCs w:val="22"/>
          <w:lang w:val="cs-CZ"/>
        </w:rPr>
        <w:t xml:space="preserve">výhra nebude takové osobě předána. </w:t>
      </w:r>
      <w:r>
        <w:rPr>
          <w:rFonts w:ascii="Arial" w:hAnsi="Arial"/>
          <w:color w:val="000000" w:themeColor="text1"/>
          <w:sz w:val="22"/>
          <w:szCs w:val="22"/>
          <w:lang w:val="cs-CZ"/>
        </w:rPr>
        <w:t>V případě, že se výhercem stane osoba, která je vyloučena jako výherce, výhra není platně získána a takové osobě nebude předána.</w:t>
      </w:r>
    </w:p>
    <w:p w14:paraId="0B0728C8" w14:textId="77777777" w:rsidR="00ED69C3" w:rsidRDefault="00ED69C3" w:rsidP="008D3751">
      <w:pPr>
        <w:spacing w:line="276" w:lineRule="auto"/>
        <w:contextualSpacing/>
        <w:jc w:val="both"/>
        <w:rPr>
          <w:rFonts w:ascii="Arial" w:eastAsia="Times New Roman" w:hAnsi="Arial"/>
          <w:color w:val="000000" w:themeColor="text1"/>
          <w:sz w:val="22"/>
          <w:szCs w:val="22"/>
          <w:lang w:val="cs-CZ"/>
        </w:rPr>
      </w:pPr>
    </w:p>
    <w:p w14:paraId="2CB42466" w14:textId="3D854FF7" w:rsidR="00ED69C3" w:rsidRDefault="00ED69C3" w:rsidP="008D3751">
      <w:pPr>
        <w:spacing w:line="276" w:lineRule="auto"/>
        <w:ind w:left="567" w:hanging="558"/>
        <w:contextualSpacing/>
        <w:jc w:val="both"/>
        <w:rPr>
          <w:rFonts w:ascii="Arial" w:eastAsia="Arial" w:hAnsi="Arial"/>
          <w:b/>
          <w:color w:val="000000" w:themeColor="text1"/>
          <w:sz w:val="22"/>
          <w:szCs w:val="22"/>
          <w:lang w:val="cs-CZ"/>
        </w:rPr>
      </w:pPr>
      <w:r>
        <w:rPr>
          <w:rFonts w:ascii="Arial" w:eastAsia="Arial" w:hAnsi="Arial"/>
          <w:b/>
          <w:color w:val="000000" w:themeColor="text1"/>
          <w:sz w:val="22"/>
          <w:szCs w:val="22"/>
          <w:lang w:val="cs-CZ"/>
        </w:rPr>
        <w:lastRenderedPageBreak/>
        <w:t xml:space="preserve">4.  </w:t>
      </w:r>
      <w:r w:rsidR="00D3101B">
        <w:rPr>
          <w:rFonts w:ascii="Arial" w:eastAsia="Arial" w:hAnsi="Arial"/>
          <w:b/>
          <w:color w:val="000000" w:themeColor="text1"/>
          <w:sz w:val="22"/>
          <w:szCs w:val="22"/>
          <w:lang w:val="cs-CZ"/>
        </w:rPr>
        <w:tab/>
      </w:r>
      <w:r>
        <w:rPr>
          <w:rFonts w:ascii="Arial" w:eastAsia="Arial" w:hAnsi="Arial"/>
          <w:b/>
          <w:color w:val="000000" w:themeColor="text1"/>
          <w:sz w:val="22"/>
          <w:szCs w:val="22"/>
          <w:lang w:val="cs-CZ"/>
        </w:rPr>
        <w:t>Pravidla soutěže</w:t>
      </w:r>
    </w:p>
    <w:p w14:paraId="15E5292F" w14:textId="77777777" w:rsidR="00ED69C3" w:rsidRDefault="00ED69C3" w:rsidP="008D3751">
      <w:pPr>
        <w:spacing w:line="276" w:lineRule="auto"/>
        <w:ind w:left="9"/>
        <w:contextualSpacing/>
        <w:jc w:val="both"/>
        <w:rPr>
          <w:rFonts w:ascii="Arial" w:eastAsia="Arial" w:hAnsi="Arial"/>
          <w:b/>
          <w:color w:val="000000" w:themeColor="text1"/>
          <w:sz w:val="22"/>
          <w:szCs w:val="22"/>
          <w:lang w:val="cs-CZ"/>
        </w:rPr>
      </w:pPr>
    </w:p>
    <w:p w14:paraId="11C845BB" w14:textId="0DF3DC9D" w:rsidR="005F62B9" w:rsidRPr="008D3751" w:rsidRDefault="005F62B9" w:rsidP="008D3751">
      <w:pPr>
        <w:numPr>
          <w:ilvl w:val="0"/>
          <w:numId w:val="7"/>
        </w:numPr>
        <w:spacing w:line="276" w:lineRule="auto"/>
        <w:ind w:left="567" w:hanging="567"/>
        <w:contextualSpacing/>
        <w:jc w:val="both"/>
        <w:rPr>
          <w:rFonts w:ascii="Arial" w:eastAsia="Arial" w:hAnsi="Arial"/>
          <w:color w:val="000000" w:themeColor="text1"/>
          <w:sz w:val="22"/>
          <w:szCs w:val="22"/>
          <w:lang w:val="cs-CZ"/>
        </w:rPr>
      </w:pPr>
      <w:r>
        <w:rPr>
          <w:rFonts w:ascii="Arial" w:eastAsia="Arial" w:hAnsi="Arial"/>
          <w:color w:val="000000" w:themeColor="text1"/>
          <w:sz w:val="22"/>
          <w:szCs w:val="22"/>
          <w:lang w:val="cs-CZ"/>
        </w:rPr>
        <w:t xml:space="preserve">Soutěž je pořádána v souvislosti s Mistrovstvím světa </w:t>
      </w:r>
      <w:r w:rsidR="0002093B">
        <w:rPr>
          <w:rFonts w:ascii="Arial" w:eastAsia="Arial" w:hAnsi="Arial"/>
          <w:color w:val="000000" w:themeColor="text1"/>
          <w:sz w:val="22"/>
          <w:szCs w:val="22"/>
          <w:lang w:val="cs-CZ"/>
        </w:rPr>
        <w:t xml:space="preserve">mužů </w:t>
      </w:r>
      <w:r>
        <w:rPr>
          <w:rFonts w:ascii="Arial" w:eastAsia="Arial" w:hAnsi="Arial"/>
          <w:color w:val="000000" w:themeColor="text1"/>
          <w:sz w:val="22"/>
          <w:szCs w:val="22"/>
          <w:lang w:val="cs-CZ"/>
        </w:rPr>
        <w:t>v ledním hokeji 202</w:t>
      </w:r>
      <w:r w:rsidR="000E751D">
        <w:rPr>
          <w:rFonts w:ascii="Arial" w:eastAsia="Arial" w:hAnsi="Arial"/>
          <w:color w:val="000000" w:themeColor="text1"/>
          <w:sz w:val="22"/>
          <w:szCs w:val="22"/>
          <w:lang w:val="cs-CZ"/>
        </w:rPr>
        <w:t>6</w:t>
      </w:r>
      <w:r>
        <w:rPr>
          <w:rFonts w:ascii="Arial" w:eastAsia="Arial" w:hAnsi="Arial"/>
          <w:color w:val="000000" w:themeColor="text1"/>
          <w:sz w:val="22"/>
          <w:szCs w:val="22"/>
          <w:lang w:val="cs-CZ"/>
        </w:rPr>
        <w:t xml:space="preserve"> (dále jen jako „</w:t>
      </w:r>
      <w:proofErr w:type="gramStart"/>
      <w:r w:rsidRPr="005F62B9">
        <w:rPr>
          <w:rFonts w:ascii="Arial" w:eastAsia="Arial" w:hAnsi="Arial"/>
          <w:b/>
          <w:bCs/>
          <w:i/>
          <w:iCs/>
          <w:color w:val="000000" w:themeColor="text1"/>
          <w:sz w:val="22"/>
          <w:szCs w:val="22"/>
          <w:lang w:val="cs-CZ"/>
        </w:rPr>
        <w:t>Mistrovství</w:t>
      </w:r>
      <w:proofErr w:type="gramEnd"/>
      <w:r>
        <w:rPr>
          <w:rFonts w:ascii="Arial" w:eastAsia="Arial" w:hAnsi="Arial"/>
          <w:color w:val="000000" w:themeColor="text1"/>
          <w:sz w:val="22"/>
          <w:szCs w:val="22"/>
          <w:lang w:val="cs-CZ"/>
        </w:rPr>
        <w:t xml:space="preserve">“). Konání soutěže je tedy podmíněno konáním </w:t>
      </w:r>
      <w:proofErr w:type="gramStart"/>
      <w:r>
        <w:rPr>
          <w:rFonts w:ascii="Arial" w:eastAsia="Arial" w:hAnsi="Arial"/>
          <w:color w:val="000000" w:themeColor="text1"/>
          <w:sz w:val="22"/>
          <w:szCs w:val="22"/>
          <w:lang w:val="cs-CZ"/>
        </w:rPr>
        <w:t>Mistrovství</w:t>
      </w:r>
      <w:proofErr w:type="gramEnd"/>
      <w:r>
        <w:rPr>
          <w:rFonts w:ascii="Arial" w:eastAsia="Arial" w:hAnsi="Arial"/>
          <w:color w:val="000000" w:themeColor="text1"/>
          <w:sz w:val="22"/>
          <w:szCs w:val="22"/>
          <w:lang w:val="cs-CZ"/>
        </w:rPr>
        <w:t xml:space="preserve">. </w:t>
      </w:r>
    </w:p>
    <w:p w14:paraId="4E91C0E5" w14:textId="40D394ED" w:rsidR="006C783B" w:rsidRPr="008D3751" w:rsidRDefault="005F62B9" w:rsidP="008D3751">
      <w:pPr>
        <w:numPr>
          <w:ilvl w:val="0"/>
          <w:numId w:val="7"/>
        </w:numPr>
        <w:spacing w:line="276" w:lineRule="auto"/>
        <w:ind w:left="567" w:hanging="567"/>
        <w:contextualSpacing/>
        <w:jc w:val="both"/>
        <w:rPr>
          <w:rFonts w:ascii="Arial" w:eastAsia="Arial" w:hAnsi="Arial"/>
          <w:color w:val="000000" w:themeColor="text1"/>
          <w:sz w:val="22"/>
          <w:szCs w:val="22"/>
          <w:lang w:val="cs-CZ"/>
        </w:rPr>
      </w:pPr>
      <w:r>
        <w:rPr>
          <w:rFonts w:ascii="Arial" w:eastAsia="Arial" w:hAnsi="Arial"/>
          <w:color w:val="000000" w:themeColor="text1"/>
          <w:sz w:val="22"/>
          <w:szCs w:val="22"/>
          <w:lang w:val="cs-CZ"/>
        </w:rPr>
        <w:t xml:space="preserve">Pořadatel se zavazuje na všech provozovnách, kde soutěž probíhá, zajistit živý televizní přenos </w:t>
      </w:r>
      <w:r w:rsidR="006C783B">
        <w:rPr>
          <w:rFonts w:ascii="Arial" w:eastAsia="Arial" w:hAnsi="Arial"/>
          <w:color w:val="000000" w:themeColor="text1"/>
          <w:sz w:val="22"/>
          <w:szCs w:val="22"/>
          <w:lang w:val="cs-CZ"/>
        </w:rPr>
        <w:t xml:space="preserve">zápasů hokejové reprezentace České republiky konaných v rámci </w:t>
      </w:r>
      <w:proofErr w:type="gramStart"/>
      <w:r w:rsidR="006C783B">
        <w:rPr>
          <w:rFonts w:ascii="Arial" w:eastAsia="Arial" w:hAnsi="Arial"/>
          <w:color w:val="000000" w:themeColor="text1"/>
          <w:sz w:val="22"/>
          <w:szCs w:val="22"/>
          <w:lang w:val="cs-CZ"/>
        </w:rPr>
        <w:t>Mistrovství</w:t>
      </w:r>
      <w:proofErr w:type="gramEnd"/>
      <w:r w:rsidR="006C783B">
        <w:rPr>
          <w:rFonts w:ascii="Arial" w:eastAsia="Arial" w:hAnsi="Arial"/>
          <w:color w:val="000000" w:themeColor="text1"/>
          <w:sz w:val="22"/>
          <w:szCs w:val="22"/>
          <w:lang w:val="cs-CZ"/>
        </w:rPr>
        <w:t xml:space="preserve"> (dále jen „</w:t>
      </w:r>
      <w:r w:rsidR="006C783B" w:rsidRPr="006C783B">
        <w:rPr>
          <w:rFonts w:ascii="Arial" w:eastAsia="Arial" w:hAnsi="Arial"/>
          <w:b/>
          <w:bCs/>
          <w:i/>
          <w:iCs/>
          <w:color w:val="000000" w:themeColor="text1"/>
          <w:sz w:val="22"/>
          <w:szCs w:val="22"/>
          <w:lang w:val="cs-CZ"/>
        </w:rPr>
        <w:t>Zápasy</w:t>
      </w:r>
      <w:r w:rsidR="006C783B">
        <w:rPr>
          <w:rFonts w:ascii="Arial" w:eastAsia="Arial" w:hAnsi="Arial"/>
          <w:color w:val="000000" w:themeColor="text1"/>
          <w:sz w:val="22"/>
          <w:szCs w:val="22"/>
          <w:lang w:val="cs-CZ"/>
        </w:rPr>
        <w:t xml:space="preserve">“). </w:t>
      </w:r>
    </w:p>
    <w:p w14:paraId="2DC58819" w14:textId="7F489780" w:rsidR="005F62B9" w:rsidRPr="008D3751" w:rsidRDefault="006C783B" w:rsidP="008D3751">
      <w:pPr>
        <w:numPr>
          <w:ilvl w:val="0"/>
          <w:numId w:val="7"/>
        </w:numPr>
        <w:spacing w:line="276" w:lineRule="auto"/>
        <w:ind w:left="567" w:hanging="567"/>
        <w:contextualSpacing/>
        <w:jc w:val="both"/>
        <w:rPr>
          <w:rFonts w:ascii="Arial" w:eastAsia="Arial" w:hAnsi="Arial"/>
          <w:color w:val="000000" w:themeColor="text1"/>
          <w:sz w:val="22"/>
          <w:szCs w:val="22"/>
          <w:lang w:val="cs-CZ"/>
        </w:rPr>
      </w:pPr>
      <w:r>
        <w:rPr>
          <w:rFonts w:ascii="Arial" w:eastAsia="Arial" w:hAnsi="Arial"/>
          <w:color w:val="000000" w:themeColor="text1"/>
          <w:sz w:val="22"/>
          <w:szCs w:val="22"/>
          <w:lang w:val="cs-CZ"/>
        </w:rPr>
        <w:t xml:space="preserve">Předmětem této soutěže je vstřelení gólu (branky) reprezentací České republiky v některém ze </w:t>
      </w:r>
      <w:r w:rsidR="0002093B">
        <w:rPr>
          <w:rFonts w:ascii="Arial" w:eastAsia="Arial" w:hAnsi="Arial"/>
          <w:color w:val="000000" w:themeColor="text1"/>
          <w:sz w:val="22"/>
          <w:szCs w:val="22"/>
          <w:lang w:val="cs-CZ"/>
        </w:rPr>
        <w:t>Z</w:t>
      </w:r>
      <w:r>
        <w:rPr>
          <w:rFonts w:ascii="Arial" w:eastAsia="Arial" w:hAnsi="Arial"/>
          <w:color w:val="000000" w:themeColor="text1"/>
          <w:sz w:val="22"/>
          <w:szCs w:val="22"/>
          <w:lang w:val="cs-CZ"/>
        </w:rPr>
        <w:t>ápasů (dále jen „</w:t>
      </w:r>
      <w:r w:rsidRPr="006C783B">
        <w:rPr>
          <w:rFonts w:ascii="Arial" w:eastAsia="Arial" w:hAnsi="Arial"/>
          <w:b/>
          <w:bCs/>
          <w:i/>
          <w:iCs/>
          <w:color w:val="000000" w:themeColor="text1"/>
          <w:sz w:val="22"/>
          <w:szCs w:val="22"/>
          <w:lang w:val="cs-CZ"/>
        </w:rPr>
        <w:t>Gól</w:t>
      </w:r>
      <w:r>
        <w:rPr>
          <w:rFonts w:ascii="Arial" w:eastAsia="Arial" w:hAnsi="Arial"/>
          <w:color w:val="000000" w:themeColor="text1"/>
          <w:sz w:val="22"/>
          <w:szCs w:val="22"/>
          <w:lang w:val="cs-CZ"/>
        </w:rPr>
        <w:t>“). Pro vyloučení pochybností se určuje, že Gólem se rozumí pouze takový gól, který byl vstřelen v souladu s</w:t>
      </w:r>
      <w:r w:rsidR="0002093B">
        <w:rPr>
          <w:rFonts w:ascii="Arial" w:eastAsia="Arial" w:hAnsi="Arial"/>
          <w:color w:val="000000" w:themeColor="text1"/>
          <w:sz w:val="22"/>
          <w:szCs w:val="22"/>
          <w:lang w:val="cs-CZ"/>
        </w:rPr>
        <w:t xml:space="preserve"> aplikovanými </w:t>
      </w:r>
      <w:r>
        <w:rPr>
          <w:rFonts w:ascii="Arial" w:eastAsia="Arial" w:hAnsi="Arial"/>
          <w:color w:val="000000" w:themeColor="text1"/>
          <w:sz w:val="22"/>
          <w:szCs w:val="22"/>
          <w:lang w:val="cs-CZ"/>
        </w:rPr>
        <w:t>pravidly</w:t>
      </w:r>
      <w:r w:rsidR="0002093B">
        <w:rPr>
          <w:rFonts w:ascii="Arial" w:eastAsia="Arial" w:hAnsi="Arial"/>
          <w:color w:val="000000" w:themeColor="text1"/>
          <w:sz w:val="22"/>
          <w:szCs w:val="22"/>
          <w:lang w:val="cs-CZ"/>
        </w:rPr>
        <w:t xml:space="preserve"> ledního hokeje</w:t>
      </w:r>
      <w:r>
        <w:rPr>
          <w:rFonts w:ascii="Arial" w:eastAsia="Arial" w:hAnsi="Arial"/>
          <w:color w:val="000000" w:themeColor="text1"/>
          <w:sz w:val="22"/>
          <w:szCs w:val="22"/>
          <w:lang w:val="cs-CZ"/>
        </w:rPr>
        <w:t xml:space="preserve"> a který bude jako platný uznán v rámci </w:t>
      </w:r>
      <w:proofErr w:type="gramStart"/>
      <w:r>
        <w:rPr>
          <w:rFonts w:ascii="Arial" w:eastAsia="Arial" w:hAnsi="Arial"/>
          <w:color w:val="000000" w:themeColor="text1"/>
          <w:sz w:val="22"/>
          <w:szCs w:val="22"/>
          <w:lang w:val="cs-CZ"/>
        </w:rPr>
        <w:t>Mistrovství</w:t>
      </w:r>
      <w:proofErr w:type="gramEnd"/>
      <w:r>
        <w:rPr>
          <w:rFonts w:ascii="Arial" w:eastAsia="Arial" w:hAnsi="Arial"/>
          <w:color w:val="000000" w:themeColor="text1"/>
          <w:sz w:val="22"/>
          <w:szCs w:val="22"/>
          <w:lang w:val="cs-CZ"/>
        </w:rPr>
        <w:t>. Gólem dle těchto pravidel není vlastní gól reprezentace České republiky.</w:t>
      </w:r>
      <w:r w:rsidR="004E4E95">
        <w:rPr>
          <w:rFonts w:ascii="Arial" w:eastAsia="Arial" w:hAnsi="Arial"/>
          <w:color w:val="000000" w:themeColor="text1"/>
          <w:sz w:val="22"/>
          <w:szCs w:val="22"/>
          <w:lang w:val="cs-CZ"/>
        </w:rPr>
        <w:t xml:space="preserve"> Gólem dle těchto pravidel se však rozumí vlastní gól soupeře reprezentace České republiky v Zápase.</w:t>
      </w:r>
      <w:r>
        <w:rPr>
          <w:rFonts w:ascii="Arial" w:eastAsia="Arial" w:hAnsi="Arial"/>
          <w:color w:val="000000" w:themeColor="text1"/>
          <w:sz w:val="22"/>
          <w:szCs w:val="22"/>
          <w:lang w:val="cs-CZ"/>
        </w:rPr>
        <w:t xml:space="preserve"> Gólem dle těchto pravidel se rozumí i gól dosažený v rámci trestného střílení. Gólem dle těchto pravidel není </w:t>
      </w:r>
      <w:r w:rsidR="000A1121">
        <w:rPr>
          <w:rFonts w:ascii="Arial" w:eastAsia="Arial" w:hAnsi="Arial"/>
          <w:color w:val="000000" w:themeColor="text1"/>
          <w:sz w:val="22"/>
          <w:szCs w:val="22"/>
          <w:lang w:val="cs-CZ"/>
        </w:rPr>
        <w:t xml:space="preserve">gól vstřelený v rámci samostatných nájezdů konaných pro účely rozhodnutí doposud nerozhodnutého </w:t>
      </w:r>
      <w:r w:rsidR="00833CFE">
        <w:rPr>
          <w:rFonts w:ascii="Arial" w:eastAsia="Arial" w:hAnsi="Arial"/>
          <w:color w:val="000000" w:themeColor="text1"/>
          <w:sz w:val="22"/>
          <w:szCs w:val="22"/>
          <w:lang w:val="cs-CZ"/>
        </w:rPr>
        <w:t>Z</w:t>
      </w:r>
      <w:r w:rsidR="000A1121">
        <w:rPr>
          <w:rFonts w:ascii="Arial" w:eastAsia="Arial" w:hAnsi="Arial"/>
          <w:color w:val="000000" w:themeColor="text1"/>
          <w:sz w:val="22"/>
          <w:szCs w:val="22"/>
          <w:lang w:val="cs-CZ"/>
        </w:rPr>
        <w:t>ápasu nebo stavu turnaje. Za Gól dle těchto pravidel se však považuje výsledek samostatných nájezdů, ve kterém zvítězí reprezentace České republiky, kdy za okamžik vstřelení takového Gólu se považuje okamžik ukončení posledního nájezdu, bez ohledu na to, která z reprezentací je</w:t>
      </w:r>
      <w:r w:rsidR="000666CF">
        <w:rPr>
          <w:rFonts w:ascii="Arial" w:eastAsia="Arial" w:hAnsi="Arial"/>
          <w:color w:val="000000" w:themeColor="text1"/>
          <w:sz w:val="22"/>
          <w:szCs w:val="22"/>
          <w:lang w:val="cs-CZ"/>
        </w:rPr>
        <w:t>j</w:t>
      </w:r>
      <w:r w:rsidR="000A1121">
        <w:rPr>
          <w:rFonts w:ascii="Arial" w:eastAsia="Arial" w:hAnsi="Arial"/>
          <w:color w:val="000000" w:themeColor="text1"/>
          <w:sz w:val="22"/>
          <w:szCs w:val="22"/>
          <w:lang w:val="cs-CZ"/>
        </w:rPr>
        <w:t xml:space="preserve"> učinila. </w:t>
      </w:r>
    </w:p>
    <w:p w14:paraId="34092C08" w14:textId="3705756B" w:rsidR="00651363" w:rsidRPr="008D3751" w:rsidRDefault="00ED69C3" w:rsidP="008D3751">
      <w:pPr>
        <w:numPr>
          <w:ilvl w:val="0"/>
          <w:numId w:val="7"/>
        </w:numPr>
        <w:spacing w:line="276" w:lineRule="auto"/>
        <w:ind w:left="567" w:hanging="567"/>
        <w:contextualSpacing/>
        <w:jc w:val="both"/>
        <w:rPr>
          <w:rFonts w:ascii="Arial" w:eastAsia="Arial" w:hAnsi="Arial"/>
          <w:color w:val="000000" w:themeColor="text1"/>
          <w:sz w:val="22"/>
          <w:szCs w:val="22"/>
          <w:lang w:val="cs-CZ"/>
        </w:rPr>
      </w:pPr>
      <w:r w:rsidRPr="006C3B00">
        <w:rPr>
          <w:rFonts w:ascii="Arial" w:eastAsia="Arial" w:hAnsi="Arial"/>
          <w:sz w:val="22"/>
          <w:szCs w:val="22"/>
          <w:lang w:val="cs-CZ"/>
        </w:rPr>
        <w:t xml:space="preserve">Každá fyzická osoba, která </w:t>
      </w:r>
      <w:r w:rsidR="0042002C">
        <w:rPr>
          <w:rFonts w:ascii="Arial" w:eastAsia="Arial" w:hAnsi="Arial"/>
          <w:sz w:val="22"/>
          <w:szCs w:val="22"/>
          <w:lang w:val="cs-CZ"/>
        </w:rPr>
        <w:t>se v okamžiku vstřelení Gólu podle těchto pravidel v souladu se zákonem a herním</w:t>
      </w:r>
      <w:r w:rsidR="004E4E95">
        <w:rPr>
          <w:rFonts w:ascii="Arial" w:eastAsia="Arial" w:hAnsi="Arial"/>
          <w:sz w:val="22"/>
          <w:szCs w:val="22"/>
          <w:lang w:val="cs-CZ"/>
        </w:rPr>
        <w:t xml:space="preserve"> plánem</w:t>
      </w:r>
      <w:r w:rsidR="0042002C">
        <w:rPr>
          <w:rFonts w:ascii="Arial" w:eastAsia="Arial" w:hAnsi="Arial"/>
          <w:sz w:val="22"/>
          <w:szCs w:val="22"/>
          <w:lang w:val="cs-CZ"/>
        </w:rPr>
        <w:t xml:space="preserve"> aktivně účastní hazardní hry </w:t>
      </w:r>
      <w:r w:rsidR="00651363">
        <w:rPr>
          <w:rFonts w:ascii="Arial" w:eastAsia="Arial" w:hAnsi="Arial"/>
          <w:sz w:val="22"/>
          <w:szCs w:val="22"/>
          <w:lang w:val="cs-CZ"/>
        </w:rPr>
        <w:t xml:space="preserve">provozované pořadatelem </w:t>
      </w:r>
      <w:r w:rsidR="0042002C">
        <w:rPr>
          <w:rFonts w:ascii="Arial" w:eastAsia="Arial" w:hAnsi="Arial"/>
          <w:sz w:val="22"/>
          <w:szCs w:val="22"/>
          <w:lang w:val="cs-CZ"/>
        </w:rPr>
        <w:t>v provozovně</w:t>
      </w:r>
      <w:r w:rsidRPr="006C3B00">
        <w:rPr>
          <w:rFonts w:ascii="Arial" w:eastAsia="Arial" w:hAnsi="Arial"/>
          <w:sz w:val="22"/>
          <w:szCs w:val="22"/>
          <w:lang w:val="cs-CZ"/>
        </w:rPr>
        <w:t xml:space="preserve">, </w:t>
      </w:r>
      <w:r w:rsidR="00651363">
        <w:rPr>
          <w:rFonts w:ascii="Arial" w:eastAsia="Arial" w:hAnsi="Arial"/>
          <w:sz w:val="22"/>
          <w:szCs w:val="22"/>
          <w:lang w:val="cs-CZ"/>
        </w:rPr>
        <w:t xml:space="preserve">má nárok na získání </w:t>
      </w:r>
      <w:r w:rsidR="00841A34">
        <w:rPr>
          <w:rFonts w:ascii="Arial" w:eastAsia="Arial" w:hAnsi="Arial"/>
          <w:sz w:val="22"/>
          <w:szCs w:val="22"/>
          <w:lang w:val="cs-CZ"/>
        </w:rPr>
        <w:t>výhry,</w:t>
      </w:r>
      <w:r w:rsidR="00651363">
        <w:rPr>
          <w:rFonts w:ascii="Arial" w:eastAsia="Arial" w:hAnsi="Arial"/>
          <w:sz w:val="22"/>
          <w:szCs w:val="22"/>
          <w:lang w:val="cs-CZ"/>
        </w:rPr>
        <w:t xml:space="preserve"> jak je definov</w:t>
      </w:r>
      <w:r w:rsidR="00841A34">
        <w:rPr>
          <w:rFonts w:ascii="Arial" w:eastAsia="Arial" w:hAnsi="Arial"/>
          <w:sz w:val="22"/>
          <w:szCs w:val="22"/>
          <w:lang w:val="cs-CZ"/>
        </w:rPr>
        <w:t>ána</w:t>
      </w:r>
      <w:r w:rsidR="00651363">
        <w:rPr>
          <w:rFonts w:ascii="Arial" w:eastAsia="Arial" w:hAnsi="Arial"/>
          <w:sz w:val="22"/>
          <w:szCs w:val="22"/>
          <w:lang w:val="cs-CZ"/>
        </w:rPr>
        <w:t xml:space="preserve"> dále</w:t>
      </w:r>
      <w:r w:rsidR="00CF71DF">
        <w:rPr>
          <w:rFonts w:ascii="Arial" w:eastAsia="Arial" w:hAnsi="Arial"/>
          <w:sz w:val="22"/>
          <w:szCs w:val="22"/>
          <w:lang w:val="cs-CZ"/>
        </w:rPr>
        <w:t xml:space="preserve">. </w:t>
      </w:r>
    </w:p>
    <w:p w14:paraId="1CC8D41D" w14:textId="67765D44" w:rsidR="00651363" w:rsidRPr="008D3751" w:rsidRDefault="00651363" w:rsidP="008D3751">
      <w:pPr>
        <w:numPr>
          <w:ilvl w:val="0"/>
          <w:numId w:val="7"/>
        </w:numPr>
        <w:spacing w:line="276" w:lineRule="auto"/>
        <w:ind w:left="567" w:hanging="567"/>
        <w:contextualSpacing/>
        <w:jc w:val="both"/>
        <w:rPr>
          <w:rFonts w:ascii="Arial" w:eastAsia="Arial" w:hAnsi="Arial"/>
          <w:color w:val="000000" w:themeColor="text1"/>
          <w:sz w:val="22"/>
          <w:szCs w:val="22"/>
          <w:lang w:val="cs-CZ"/>
        </w:rPr>
      </w:pPr>
      <w:r>
        <w:rPr>
          <w:rFonts w:ascii="Arial" w:eastAsia="Arial" w:hAnsi="Arial"/>
          <w:color w:val="000000" w:themeColor="text1"/>
          <w:sz w:val="22"/>
          <w:szCs w:val="22"/>
          <w:lang w:val="cs-CZ"/>
        </w:rPr>
        <w:t xml:space="preserve">Aktivní účast na hazardní hře zahrnuje vždy: </w:t>
      </w:r>
    </w:p>
    <w:p w14:paraId="41134EF5" w14:textId="61AA780C" w:rsidR="00651363" w:rsidRDefault="00651363" w:rsidP="008D3751">
      <w:pPr>
        <w:pStyle w:val="Odstavecseseznamem"/>
        <w:numPr>
          <w:ilvl w:val="0"/>
          <w:numId w:val="30"/>
        </w:numPr>
        <w:spacing w:line="276" w:lineRule="auto"/>
        <w:jc w:val="both"/>
        <w:rPr>
          <w:rFonts w:ascii="Arial" w:eastAsia="Arial" w:hAnsi="Arial"/>
          <w:color w:val="000000" w:themeColor="text1"/>
          <w:sz w:val="22"/>
          <w:szCs w:val="22"/>
          <w:lang w:val="cs-CZ"/>
        </w:rPr>
      </w:pPr>
      <w:r>
        <w:rPr>
          <w:rFonts w:ascii="Arial" w:eastAsia="Arial" w:hAnsi="Arial"/>
          <w:color w:val="000000" w:themeColor="text1"/>
          <w:sz w:val="22"/>
          <w:szCs w:val="22"/>
          <w:lang w:val="cs-CZ"/>
        </w:rPr>
        <w:t xml:space="preserve">v případě technické </w:t>
      </w:r>
      <w:proofErr w:type="spellStart"/>
      <w:r>
        <w:rPr>
          <w:rFonts w:ascii="Arial" w:eastAsia="Arial" w:hAnsi="Arial"/>
          <w:color w:val="000000" w:themeColor="text1"/>
          <w:sz w:val="22"/>
          <w:szCs w:val="22"/>
          <w:lang w:val="cs-CZ"/>
        </w:rPr>
        <w:t>land-based</w:t>
      </w:r>
      <w:proofErr w:type="spellEnd"/>
      <w:r>
        <w:rPr>
          <w:rFonts w:ascii="Arial" w:eastAsia="Arial" w:hAnsi="Arial"/>
          <w:color w:val="000000" w:themeColor="text1"/>
          <w:sz w:val="22"/>
          <w:szCs w:val="22"/>
          <w:lang w:val="cs-CZ"/>
        </w:rPr>
        <w:t xml:space="preserve"> hry stav, kdy je hráč přihlášen vlastní hráčskou kartou k technickému zařízení hazardní hry, a </w:t>
      </w:r>
    </w:p>
    <w:p w14:paraId="2E7194F3" w14:textId="230E2FA4" w:rsidR="00651363" w:rsidRPr="008D3751" w:rsidRDefault="00651363" w:rsidP="008D3751">
      <w:pPr>
        <w:pStyle w:val="Odstavecseseznamem"/>
        <w:numPr>
          <w:ilvl w:val="0"/>
          <w:numId w:val="30"/>
        </w:numPr>
        <w:spacing w:line="276" w:lineRule="auto"/>
        <w:jc w:val="both"/>
        <w:rPr>
          <w:rFonts w:ascii="Arial" w:eastAsia="Arial" w:hAnsi="Arial"/>
          <w:color w:val="000000" w:themeColor="text1"/>
          <w:sz w:val="22"/>
          <w:szCs w:val="22"/>
          <w:lang w:val="cs-CZ"/>
        </w:rPr>
      </w:pPr>
      <w:r>
        <w:rPr>
          <w:rFonts w:ascii="Arial" w:eastAsia="Arial" w:hAnsi="Arial"/>
          <w:color w:val="000000" w:themeColor="text1"/>
          <w:sz w:val="22"/>
          <w:szCs w:val="22"/>
          <w:lang w:val="cs-CZ"/>
        </w:rPr>
        <w:t xml:space="preserve">v případě živé </w:t>
      </w:r>
      <w:proofErr w:type="spellStart"/>
      <w:r>
        <w:rPr>
          <w:rFonts w:ascii="Arial" w:eastAsia="Arial" w:hAnsi="Arial"/>
          <w:color w:val="000000" w:themeColor="text1"/>
          <w:sz w:val="22"/>
          <w:szCs w:val="22"/>
          <w:lang w:val="cs-CZ"/>
        </w:rPr>
        <w:t>land-based</w:t>
      </w:r>
      <w:proofErr w:type="spellEnd"/>
      <w:r>
        <w:rPr>
          <w:rFonts w:ascii="Arial" w:eastAsia="Arial" w:hAnsi="Arial"/>
          <w:color w:val="000000" w:themeColor="text1"/>
          <w:sz w:val="22"/>
          <w:szCs w:val="22"/>
          <w:lang w:val="cs-CZ"/>
        </w:rPr>
        <w:t xml:space="preserve"> hry stav, kdy se hráč držící herní či hodnotové žetony nachází u stolu živé hry, který je tzv. otevřen, tj. za přítomnosti krupiéra. </w:t>
      </w:r>
    </w:p>
    <w:p w14:paraId="6A1A31C6" w14:textId="724665E4" w:rsidR="00CF71DF" w:rsidRDefault="00651363" w:rsidP="008D3751">
      <w:pPr>
        <w:spacing w:line="276" w:lineRule="auto"/>
        <w:ind w:left="567"/>
        <w:contextualSpacing/>
        <w:jc w:val="both"/>
        <w:rPr>
          <w:rFonts w:ascii="Arial" w:eastAsia="Arial" w:hAnsi="Arial"/>
          <w:color w:val="000000" w:themeColor="text1"/>
          <w:sz w:val="22"/>
          <w:szCs w:val="22"/>
          <w:lang w:val="cs-CZ"/>
        </w:rPr>
      </w:pPr>
      <w:r>
        <w:rPr>
          <w:rFonts w:ascii="Arial" w:eastAsia="Arial" w:hAnsi="Arial"/>
          <w:color w:val="000000" w:themeColor="text1"/>
          <w:sz w:val="22"/>
          <w:szCs w:val="22"/>
          <w:lang w:val="cs-CZ"/>
        </w:rPr>
        <w:t xml:space="preserve">Výslovně se přitom uvádí, že aktivní účastí na hazardní hře není situace, kdy je účast hráče pouze formální, například pokud je hráč pouze přihlášen k technickému zařízení nebo se nachází u otevřeného stolu živé hry bez toho, aby v přiměřeném časovém intervalu odpovídajícím povaze a průběhu hazardní hry vkládal sázky nebo činil další kroky k průběhu hazardní hry. </w:t>
      </w:r>
    </w:p>
    <w:p w14:paraId="6FCCF0AE" w14:textId="73596731" w:rsidR="007F1102" w:rsidRPr="006C3B00" w:rsidRDefault="007F1102" w:rsidP="008D3751">
      <w:pPr>
        <w:spacing w:line="276" w:lineRule="auto"/>
        <w:ind w:left="567"/>
        <w:contextualSpacing/>
        <w:jc w:val="both"/>
        <w:rPr>
          <w:rFonts w:ascii="Arial" w:eastAsia="Arial" w:hAnsi="Arial"/>
          <w:color w:val="000000" w:themeColor="text1"/>
          <w:sz w:val="22"/>
          <w:szCs w:val="22"/>
          <w:lang w:val="cs-CZ"/>
        </w:rPr>
      </w:pPr>
      <w:r w:rsidRPr="0060556D">
        <w:rPr>
          <w:rFonts w:ascii="Arial" w:eastAsia="Arial" w:hAnsi="Arial"/>
          <w:color w:val="000000" w:themeColor="text1"/>
          <w:sz w:val="22"/>
          <w:szCs w:val="22"/>
          <w:lang w:val="cs-CZ"/>
        </w:rPr>
        <w:t>Aktivní účastí na hazardní hře však není účast v</w:t>
      </w:r>
      <w:r w:rsidR="0060556D">
        <w:rPr>
          <w:rFonts w:ascii="Arial" w:eastAsia="Arial" w:hAnsi="Arial"/>
          <w:color w:val="000000" w:themeColor="text1"/>
          <w:sz w:val="22"/>
          <w:szCs w:val="22"/>
          <w:lang w:val="cs-CZ"/>
        </w:rPr>
        <w:t> </w:t>
      </w:r>
      <w:r w:rsidRPr="0060556D">
        <w:rPr>
          <w:rFonts w:ascii="Arial" w:eastAsia="Arial" w:hAnsi="Arial"/>
          <w:color w:val="000000" w:themeColor="text1"/>
          <w:sz w:val="22"/>
          <w:szCs w:val="22"/>
          <w:lang w:val="cs-CZ"/>
        </w:rPr>
        <w:t>pokerovém</w:t>
      </w:r>
      <w:r w:rsidR="0060556D">
        <w:rPr>
          <w:rFonts w:ascii="Arial" w:eastAsia="Arial" w:hAnsi="Arial"/>
          <w:color w:val="000000" w:themeColor="text1"/>
          <w:sz w:val="22"/>
          <w:szCs w:val="22"/>
          <w:lang w:val="cs-CZ"/>
        </w:rPr>
        <w:t xml:space="preserve"> či jiném karetním</w:t>
      </w:r>
      <w:r w:rsidRPr="0060556D">
        <w:rPr>
          <w:rFonts w:ascii="Arial" w:eastAsia="Arial" w:hAnsi="Arial"/>
          <w:color w:val="000000" w:themeColor="text1"/>
          <w:sz w:val="22"/>
          <w:szCs w:val="22"/>
          <w:lang w:val="cs-CZ"/>
        </w:rPr>
        <w:t xml:space="preserve"> turnaji ani jakákoliv činnost hráče s ní spojená.</w:t>
      </w:r>
      <w:r>
        <w:rPr>
          <w:rFonts w:ascii="Arial" w:eastAsia="Arial" w:hAnsi="Arial"/>
          <w:color w:val="000000" w:themeColor="text1"/>
          <w:sz w:val="22"/>
          <w:szCs w:val="22"/>
          <w:lang w:val="cs-CZ"/>
        </w:rPr>
        <w:t xml:space="preserve"> </w:t>
      </w:r>
    </w:p>
    <w:p w14:paraId="7448B573" w14:textId="77777777" w:rsidR="004D4605" w:rsidRPr="004D4605" w:rsidRDefault="008D3751" w:rsidP="004D4605">
      <w:pPr>
        <w:numPr>
          <w:ilvl w:val="0"/>
          <w:numId w:val="7"/>
        </w:numPr>
        <w:spacing w:line="276" w:lineRule="auto"/>
        <w:ind w:left="567" w:hanging="567"/>
        <w:contextualSpacing/>
        <w:jc w:val="both"/>
        <w:rPr>
          <w:rFonts w:ascii="Arial" w:eastAsia="Arial" w:hAnsi="Arial"/>
          <w:sz w:val="22"/>
          <w:szCs w:val="22"/>
          <w:lang w:val="cs-CZ"/>
        </w:rPr>
      </w:pPr>
      <w:r>
        <w:rPr>
          <w:rFonts w:ascii="Arial" w:eastAsia="Arial" w:hAnsi="Arial"/>
          <w:color w:val="000000" w:themeColor="text1"/>
          <w:sz w:val="22"/>
          <w:szCs w:val="22"/>
          <w:lang w:val="cs-CZ"/>
        </w:rPr>
        <w:t>Za jeden vstřelený Gól vzniká v souladu s bodem 4.4. těchto pravidel</w:t>
      </w:r>
      <w:r w:rsidR="00521E4B">
        <w:rPr>
          <w:rFonts w:ascii="Arial" w:eastAsia="Arial" w:hAnsi="Arial"/>
          <w:color w:val="000000" w:themeColor="text1"/>
          <w:sz w:val="22"/>
          <w:szCs w:val="22"/>
          <w:lang w:val="cs-CZ"/>
        </w:rPr>
        <w:t xml:space="preserve"> jednomu hráči právo pouze na 1 výhru.</w:t>
      </w:r>
    </w:p>
    <w:p w14:paraId="59D905AF" w14:textId="6301E1FE" w:rsidR="00ED69C3" w:rsidRPr="006C3B00" w:rsidRDefault="004D4605" w:rsidP="004D4605">
      <w:pPr>
        <w:numPr>
          <w:ilvl w:val="0"/>
          <w:numId w:val="7"/>
        </w:numPr>
        <w:spacing w:line="276" w:lineRule="auto"/>
        <w:ind w:left="567" w:hanging="567"/>
        <w:contextualSpacing/>
        <w:jc w:val="both"/>
        <w:rPr>
          <w:rFonts w:ascii="Arial" w:eastAsia="Arial" w:hAnsi="Arial"/>
          <w:sz w:val="22"/>
          <w:szCs w:val="22"/>
          <w:lang w:val="cs-CZ"/>
        </w:rPr>
      </w:pPr>
      <w:r>
        <w:rPr>
          <w:rFonts w:ascii="Arial" w:eastAsia="Arial" w:hAnsi="Arial"/>
          <w:color w:val="000000" w:themeColor="text1"/>
          <w:sz w:val="22"/>
          <w:szCs w:val="22"/>
          <w:lang w:val="cs-CZ"/>
        </w:rPr>
        <w:t xml:space="preserve">Hráč může tímto způsobem po dobu trvání soutěže získat více než jednu výhru, a to vždy, když budou naplněny podmínky podle těchto pravidel pro získání výhry. Celkový počet výher je dán počtem vstřelených Gólů a splněním podmínek dle těchto pravidel. Nejvyšší počet výher není omezen. </w:t>
      </w:r>
    </w:p>
    <w:p w14:paraId="2A6C1F22" w14:textId="2420A175" w:rsidR="00ED69C3" w:rsidRDefault="004D4605" w:rsidP="008D3751">
      <w:pPr>
        <w:numPr>
          <w:ilvl w:val="0"/>
          <w:numId w:val="7"/>
        </w:numPr>
        <w:spacing w:line="276" w:lineRule="auto"/>
        <w:ind w:left="567" w:hanging="567"/>
        <w:contextualSpacing/>
        <w:jc w:val="both"/>
        <w:rPr>
          <w:rFonts w:ascii="Arial" w:eastAsia="Arial" w:hAnsi="Arial"/>
          <w:sz w:val="22"/>
          <w:szCs w:val="22"/>
          <w:lang w:val="cs-CZ"/>
        </w:rPr>
      </w:pPr>
      <w:r>
        <w:rPr>
          <w:rFonts w:ascii="Arial" w:eastAsia="Arial" w:hAnsi="Arial"/>
          <w:sz w:val="22"/>
          <w:szCs w:val="22"/>
          <w:lang w:val="cs-CZ"/>
        </w:rPr>
        <w:t>Výhry náleží hráči, který splnil podmínky pro jejich získání, nejsou</w:t>
      </w:r>
      <w:r w:rsidR="00ED69C3">
        <w:rPr>
          <w:rFonts w:ascii="Arial" w:eastAsia="Arial" w:hAnsi="Arial"/>
          <w:sz w:val="22"/>
          <w:szCs w:val="22"/>
          <w:lang w:val="cs-CZ"/>
        </w:rPr>
        <w:t xml:space="preserve"> přenositelné a jsou vždy pořadatelem poskytovány bezúplatně.</w:t>
      </w:r>
    </w:p>
    <w:p w14:paraId="5A19EF7E" w14:textId="089BA221" w:rsidR="00ED69C3" w:rsidRDefault="00357F10" w:rsidP="008D3751">
      <w:pPr>
        <w:numPr>
          <w:ilvl w:val="0"/>
          <w:numId w:val="7"/>
        </w:numPr>
        <w:spacing w:line="276" w:lineRule="auto"/>
        <w:ind w:left="567" w:hanging="567"/>
        <w:contextualSpacing/>
        <w:jc w:val="both"/>
        <w:rPr>
          <w:rFonts w:ascii="Arial" w:eastAsia="Arial" w:hAnsi="Arial"/>
          <w:color w:val="000000" w:themeColor="text1"/>
          <w:sz w:val="22"/>
          <w:szCs w:val="22"/>
          <w:lang w:val="cs-CZ"/>
        </w:rPr>
      </w:pPr>
      <w:r w:rsidRPr="0016410F">
        <w:rPr>
          <w:rFonts w:ascii="Arial" w:eastAsia="Arial" w:hAnsi="Arial"/>
          <w:color w:val="000000" w:themeColor="text1"/>
          <w:sz w:val="22"/>
          <w:szCs w:val="22"/>
          <w:lang w:val="cs-CZ"/>
        </w:rPr>
        <w:t>Pro vyloučení pochybností se konstatuje, že účast v soutěži je bezúplatná. Sázky dle bodu 4.</w:t>
      </w:r>
      <w:r w:rsidR="004D4605">
        <w:rPr>
          <w:rFonts w:ascii="Arial" w:eastAsia="Arial" w:hAnsi="Arial"/>
          <w:color w:val="000000" w:themeColor="text1"/>
          <w:sz w:val="22"/>
          <w:szCs w:val="22"/>
          <w:lang w:val="cs-CZ"/>
        </w:rPr>
        <w:t>5</w:t>
      </w:r>
      <w:r w:rsidRPr="0016410F">
        <w:rPr>
          <w:rFonts w:ascii="Arial" w:eastAsia="Arial" w:hAnsi="Arial"/>
          <w:color w:val="000000" w:themeColor="text1"/>
          <w:sz w:val="22"/>
          <w:szCs w:val="22"/>
          <w:lang w:val="cs-CZ"/>
        </w:rPr>
        <w:t>. nejsou sázkou do spotřebitelské soutěže dle těchto pravidel, nýbrž sázkou do hazardní hry provozované provozovatelem dle příslušných povolení a herních plánů. Hazardní hra probíhá i po dobu trvání soutěže dle těchto pravidel standardně dle příslušných povolení a herních plánů, nedochází tedy k žádnému navýšení sázek v důsledku této soutěže.</w:t>
      </w:r>
    </w:p>
    <w:p w14:paraId="7F1B2AC1" w14:textId="77777777" w:rsidR="00184B58" w:rsidRPr="0079659C" w:rsidRDefault="00184B58" w:rsidP="0079659C">
      <w:pPr>
        <w:spacing w:line="276" w:lineRule="auto"/>
        <w:jc w:val="both"/>
        <w:rPr>
          <w:rFonts w:ascii="Arial" w:hAnsi="Arial"/>
          <w:color w:val="000000" w:themeColor="text1"/>
          <w:sz w:val="22"/>
          <w:szCs w:val="22"/>
          <w:lang w:val="cs-CZ"/>
        </w:rPr>
      </w:pPr>
    </w:p>
    <w:p w14:paraId="046D41D8" w14:textId="5251A38D" w:rsidR="00ED69C3" w:rsidRDefault="0033144C" w:rsidP="00F632ED">
      <w:pPr>
        <w:pStyle w:val="Nadpis2rovn"/>
        <w:numPr>
          <w:ilvl w:val="0"/>
          <w:numId w:val="31"/>
        </w:numPr>
        <w:spacing w:before="0" w:after="0" w:line="276" w:lineRule="auto"/>
        <w:ind w:left="567" w:hanging="567"/>
        <w:contextualSpacing/>
        <w:rPr>
          <w:rFonts w:ascii="Arial" w:hAnsi="Arial"/>
          <w:sz w:val="22"/>
          <w:szCs w:val="22"/>
        </w:rPr>
      </w:pPr>
      <w:r>
        <w:rPr>
          <w:rFonts w:ascii="Arial" w:hAnsi="Arial"/>
          <w:sz w:val="22"/>
          <w:szCs w:val="22"/>
        </w:rPr>
        <w:t>Výhry</w:t>
      </w:r>
    </w:p>
    <w:p w14:paraId="2210EBDA" w14:textId="77777777" w:rsidR="00F632ED" w:rsidRDefault="00F632ED" w:rsidP="00F632ED">
      <w:pPr>
        <w:pStyle w:val="Nadpis2rovn"/>
        <w:numPr>
          <w:ilvl w:val="0"/>
          <w:numId w:val="0"/>
        </w:numPr>
        <w:spacing w:before="0" w:after="0" w:line="276" w:lineRule="auto"/>
        <w:ind w:left="567"/>
        <w:contextualSpacing/>
        <w:rPr>
          <w:rFonts w:ascii="Arial" w:hAnsi="Arial"/>
          <w:sz w:val="22"/>
          <w:szCs w:val="22"/>
        </w:rPr>
      </w:pPr>
    </w:p>
    <w:p w14:paraId="1BF4FFF9" w14:textId="17F35B88" w:rsidR="00353311" w:rsidRDefault="0079659C" w:rsidP="0079659C">
      <w:pPr>
        <w:pStyle w:val="Odstavecseseznamem"/>
        <w:numPr>
          <w:ilvl w:val="0"/>
          <w:numId w:val="26"/>
        </w:numPr>
        <w:spacing w:line="276" w:lineRule="auto"/>
        <w:ind w:left="567" w:hanging="425"/>
        <w:jc w:val="both"/>
        <w:rPr>
          <w:rFonts w:ascii="Arial" w:hAnsi="Arial"/>
          <w:sz w:val="22"/>
          <w:szCs w:val="22"/>
          <w:lang w:val="cs-CZ"/>
        </w:rPr>
      </w:pPr>
      <w:bookmarkStart w:id="2" w:name="_Hlk117077607"/>
      <w:bookmarkStart w:id="3" w:name="_Hlk117079274"/>
      <w:r>
        <w:rPr>
          <w:rFonts w:ascii="Arial" w:hAnsi="Arial"/>
          <w:sz w:val="22"/>
          <w:szCs w:val="22"/>
          <w:lang w:val="cs-CZ"/>
        </w:rPr>
        <w:t>Výhra v soutěž</w:t>
      </w:r>
      <w:r w:rsidR="00DC5F78">
        <w:rPr>
          <w:rFonts w:ascii="Arial" w:hAnsi="Arial"/>
          <w:sz w:val="22"/>
          <w:szCs w:val="22"/>
          <w:lang w:val="cs-CZ"/>
        </w:rPr>
        <w:t>i</w:t>
      </w:r>
      <w:r>
        <w:rPr>
          <w:rFonts w:ascii="Arial" w:hAnsi="Arial"/>
          <w:sz w:val="22"/>
          <w:szCs w:val="22"/>
          <w:lang w:val="cs-CZ"/>
        </w:rPr>
        <w:t xml:space="preserve"> dle těchto pravidel je jednotná a je jí </w:t>
      </w:r>
      <w:r w:rsidR="00833CFE">
        <w:rPr>
          <w:rFonts w:ascii="Arial" w:hAnsi="Arial"/>
          <w:sz w:val="22"/>
          <w:szCs w:val="22"/>
          <w:lang w:val="cs-CZ"/>
        </w:rPr>
        <w:t>finanční hotovost v</w:t>
      </w:r>
      <w:r>
        <w:rPr>
          <w:rFonts w:ascii="Arial" w:hAnsi="Arial"/>
          <w:sz w:val="22"/>
          <w:szCs w:val="22"/>
          <w:lang w:val="cs-CZ"/>
        </w:rPr>
        <w:t xml:space="preserve"> hodnotě </w:t>
      </w:r>
      <w:r w:rsidR="004F61A0">
        <w:rPr>
          <w:rFonts w:ascii="Arial" w:hAnsi="Arial"/>
          <w:sz w:val="22"/>
          <w:szCs w:val="22"/>
          <w:lang w:val="cs-CZ"/>
        </w:rPr>
        <w:t>200</w:t>
      </w:r>
      <w:r>
        <w:rPr>
          <w:rFonts w:ascii="Arial" w:hAnsi="Arial"/>
          <w:sz w:val="22"/>
          <w:szCs w:val="22"/>
          <w:lang w:val="cs-CZ"/>
        </w:rPr>
        <w:t xml:space="preserve"> korun českých</w:t>
      </w:r>
      <w:r w:rsidR="004F61A0">
        <w:rPr>
          <w:rFonts w:ascii="Arial" w:hAnsi="Arial"/>
          <w:sz w:val="22"/>
          <w:szCs w:val="22"/>
          <w:lang w:val="cs-CZ"/>
        </w:rPr>
        <w:t xml:space="preserve"> za každý Gól definovaný v bodu 4.3. těchto pravidel. </w:t>
      </w:r>
    </w:p>
    <w:p w14:paraId="0025D098" w14:textId="3DA3AA3A" w:rsidR="00F632ED" w:rsidRPr="00353311" w:rsidRDefault="00833CFE" w:rsidP="0079659C">
      <w:pPr>
        <w:pStyle w:val="Odstavecseseznamem"/>
        <w:numPr>
          <w:ilvl w:val="0"/>
          <w:numId w:val="26"/>
        </w:numPr>
        <w:spacing w:line="276" w:lineRule="auto"/>
        <w:ind w:left="567" w:hanging="425"/>
        <w:jc w:val="both"/>
        <w:rPr>
          <w:rFonts w:ascii="Arial" w:hAnsi="Arial"/>
          <w:sz w:val="22"/>
          <w:szCs w:val="22"/>
          <w:lang w:val="cs-CZ"/>
        </w:rPr>
      </w:pPr>
      <w:r>
        <w:rPr>
          <w:rFonts w:ascii="Arial" w:hAnsi="Arial"/>
          <w:sz w:val="22"/>
          <w:szCs w:val="22"/>
          <w:lang w:val="cs-CZ"/>
        </w:rPr>
        <w:t xml:space="preserve">Výhra bude výherci vyplacena bez zbytečného odkladu poté, co na ni dle těchto pravidel vznikl nárok. </w:t>
      </w:r>
    </w:p>
    <w:bookmarkEnd w:id="2"/>
    <w:bookmarkEnd w:id="3"/>
    <w:p w14:paraId="571FD3E4" w14:textId="4B12820A" w:rsidR="0033144C" w:rsidRPr="0033144C" w:rsidRDefault="0033144C" w:rsidP="0079659C">
      <w:pPr>
        <w:pStyle w:val="Odstavecseseznamem"/>
        <w:numPr>
          <w:ilvl w:val="0"/>
          <w:numId w:val="26"/>
        </w:numPr>
        <w:spacing w:line="276" w:lineRule="auto"/>
        <w:ind w:left="567" w:hanging="425"/>
        <w:jc w:val="both"/>
        <w:rPr>
          <w:rFonts w:ascii="Arial" w:hAnsi="Arial"/>
          <w:sz w:val="22"/>
          <w:szCs w:val="22"/>
          <w:lang w:val="cs-CZ"/>
        </w:rPr>
      </w:pPr>
      <w:r w:rsidRPr="0033144C">
        <w:rPr>
          <w:rFonts w:ascii="Arial" w:hAnsi="Arial"/>
          <w:sz w:val="22"/>
          <w:szCs w:val="22"/>
          <w:lang w:val="cs-CZ"/>
        </w:rPr>
        <w:t>Pořadatel tímto upozorňuje účastníky soutěže, že dle § 10 odst. 1 písm. ch) zákona č.</w:t>
      </w:r>
      <w:r>
        <w:rPr>
          <w:rFonts w:ascii="Arial" w:hAnsi="Arial"/>
          <w:sz w:val="22"/>
          <w:szCs w:val="22"/>
          <w:lang w:val="cs-CZ"/>
        </w:rPr>
        <w:t> </w:t>
      </w:r>
      <w:r w:rsidRPr="0033144C">
        <w:rPr>
          <w:rFonts w:ascii="Arial" w:hAnsi="Arial"/>
          <w:sz w:val="22"/>
          <w:szCs w:val="22"/>
          <w:lang w:val="cs-CZ"/>
        </w:rPr>
        <w:t>586/1992 Sb., o daních z příjmů, může mít výhra za následek vznik daňové povinnosti. Případný výherce si řeší daňové aspekty výhry výhradně sám a pořadatel nenese žádnou odpovědnost za daňové aspekty výhry.</w:t>
      </w:r>
    </w:p>
    <w:p w14:paraId="454D3AEA" w14:textId="77777777" w:rsidR="009836DB" w:rsidRDefault="009836DB" w:rsidP="008D3751">
      <w:pPr>
        <w:tabs>
          <w:tab w:val="left" w:pos="369"/>
        </w:tabs>
        <w:spacing w:line="276" w:lineRule="auto"/>
        <w:contextualSpacing/>
        <w:jc w:val="both"/>
        <w:rPr>
          <w:rFonts w:ascii="Arial" w:eastAsia="Arial" w:hAnsi="Arial"/>
          <w:b/>
          <w:color w:val="000000" w:themeColor="text1"/>
          <w:sz w:val="22"/>
          <w:szCs w:val="22"/>
          <w:lang w:val="cs-CZ"/>
        </w:rPr>
      </w:pPr>
    </w:p>
    <w:p w14:paraId="0F54ABB3" w14:textId="331CF21E" w:rsidR="0041359A" w:rsidRDefault="00F632ED" w:rsidP="00F632ED">
      <w:pPr>
        <w:spacing w:line="276" w:lineRule="auto"/>
        <w:ind w:left="567" w:hanging="567"/>
        <w:contextualSpacing/>
        <w:jc w:val="both"/>
        <w:rPr>
          <w:rFonts w:ascii="Arial" w:eastAsia="Arial" w:hAnsi="Arial"/>
          <w:b/>
          <w:color w:val="000000" w:themeColor="text1"/>
          <w:sz w:val="22"/>
          <w:szCs w:val="22"/>
          <w:lang w:val="cs-CZ"/>
        </w:rPr>
      </w:pPr>
      <w:r>
        <w:rPr>
          <w:rFonts w:ascii="Arial" w:eastAsia="Arial" w:hAnsi="Arial"/>
          <w:b/>
          <w:color w:val="000000" w:themeColor="text1"/>
          <w:sz w:val="22"/>
          <w:szCs w:val="22"/>
          <w:lang w:val="cs-CZ"/>
        </w:rPr>
        <w:t>6</w:t>
      </w:r>
      <w:r w:rsidR="009836DB">
        <w:rPr>
          <w:rFonts w:ascii="Arial" w:eastAsia="Arial" w:hAnsi="Arial"/>
          <w:b/>
          <w:color w:val="000000" w:themeColor="text1"/>
          <w:sz w:val="22"/>
          <w:szCs w:val="22"/>
          <w:lang w:val="cs-CZ"/>
        </w:rPr>
        <w:t xml:space="preserve">. </w:t>
      </w:r>
      <w:r w:rsidR="001334A7">
        <w:rPr>
          <w:rFonts w:ascii="Arial" w:eastAsia="Arial" w:hAnsi="Arial"/>
          <w:b/>
          <w:color w:val="000000" w:themeColor="text1"/>
          <w:sz w:val="22"/>
          <w:szCs w:val="22"/>
          <w:lang w:val="cs-CZ"/>
        </w:rPr>
        <w:tab/>
      </w:r>
      <w:r w:rsidR="00ED69C3">
        <w:rPr>
          <w:rFonts w:ascii="Arial" w:eastAsia="Arial" w:hAnsi="Arial"/>
          <w:b/>
          <w:color w:val="000000" w:themeColor="text1"/>
          <w:sz w:val="22"/>
          <w:szCs w:val="22"/>
          <w:lang w:val="cs-CZ"/>
        </w:rPr>
        <w:t>Osobní údaje</w:t>
      </w:r>
    </w:p>
    <w:p w14:paraId="6031C755" w14:textId="77777777" w:rsidR="00F632ED" w:rsidRDefault="00F632ED" w:rsidP="00F632ED">
      <w:pPr>
        <w:spacing w:line="276" w:lineRule="auto"/>
        <w:ind w:left="567" w:hanging="567"/>
        <w:contextualSpacing/>
        <w:jc w:val="both"/>
        <w:rPr>
          <w:rFonts w:ascii="Arial" w:eastAsia="Arial" w:hAnsi="Arial"/>
          <w:b/>
          <w:color w:val="000000" w:themeColor="text1"/>
          <w:sz w:val="22"/>
          <w:szCs w:val="22"/>
          <w:lang w:val="cs-CZ"/>
        </w:rPr>
      </w:pPr>
    </w:p>
    <w:p w14:paraId="017A4BE9" w14:textId="77777777" w:rsidR="00FC771A" w:rsidRDefault="00FC771A" w:rsidP="00FC771A">
      <w:pPr>
        <w:numPr>
          <w:ilvl w:val="0"/>
          <w:numId w:val="25"/>
        </w:numPr>
        <w:tabs>
          <w:tab w:val="left" w:pos="709"/>
        </w:tabs>
        <w:spacing w:line="276" w:lineRule="auto"/>
        <w:ind w:left="567" w:hanging="567"/>
        <w:contextualSpacing/>
        <w:jc w:val="both"/>
        <w:rPr>
          <w:rFonts w:ascii="Arial" w:eastAsia="Arial" w:hAnsi="Arial"/>
          <w:sz w:val="22"/>
          <w:szCs w:val="22"/>
          <w:lang w:val="cs-CZ"/>
        </w:rPr>
      </w:pPr>
      <w:r w:rsidRPr="00EB3FAF">
        <w:rPr>
          <w:rFonts w:ascii="Arial" w:eastAsia="Arial" w:hAnsi="Arial"/>
          <w:sz w:val="22"/>
          <w:szCs w:val="22"/>
          <w:lang w:val="cs-CZ"/>
        </w:rPr>
        <w:t xml:space="preserve">Pořadatel jakožto správce údajů, tímto informuje účastníka, že při jeho účasti na soutěži bude pořadatel shromažďovat, uchovávat a zpracovávat </w:t>
      </w:r>
      <w:r>
        <w:rPr>
          <w:rFonts w:ascii="Arial" w:eastAsia="Arial" w:hAnsi="Arial"/>
          <w:sz w:val="22"/>
          <w:szCs w:val="22"/>
          <w:lang w:val="cs-CZ"/>
        </w:rPr>
        <w:t>jím poskytnuté</w:t>
      </w:r>
      <w:r w:rsidRPr="00EB3FAF">
        <w:rPr>
          <w:rFonts w:ascii="Arial" w:eastAsia="Arial" w:hAnsi="Arial"/>
          <w:sz w:val="22"/>
          <w:szCs w:val="22"/>
          <w:lang w:val="cs-CZ"/>
        </w:rPr>
        <w:t xml:space="preserve"> osobní údaje</w:t>
      </w:r>
      <w:r>
        <w:rPr>
          <w:rFonts w:ascii="Arial" w:eastAsia="Arial" w:hAnsi="Arial"/>
          <w:sz w:val="22"/>
          <w:szCs w:val="22"/>
          <w:lang w:val="cs-CZ"/>
        </w:rPr>
        <w:t xml:space="preserve"> a </w:t>
      </w:r>
      <w:r w:rsidRPr="00EB3FAF">
        <w:rPr>
          <w:rFonts w:ascii="Arial" w:eastAsia="Arial" w:hAnsi="Arial"/>
          <w:sz w:val="22"/>
          <w:szCs w:val="22"/>
          <w:lang w:val="cs-CZ"/>
        </w:rPr>
        <w:t xml:space="preserve">dle pravidel této soutěže, </w:t>
      </w:r>
      <w:r>
        <w:rPr>
          <w:rFonts w:ascii="Arial" w:eastAsia="Arial" w:hAnsi="Arial"/>
          <w:sz w:val="22"/>
          <w:szCs w:val="22"/>
          <w:lang w:val="cs-CZ"/>
        </w:rPr>
        <w:t>neboť je to nezbytné pro dodržení těchto pravidel, které jsou pro správce i účastníka závazná. Ú</w:t>
      </w:r>
      <w:r w:rsidRPr="00EB3FAF">
        <w:rPr>
          <w:rFonts w:ascii="Arial" w:eastAsia="Arial" w:hAnsi="Arial"/>
          <w:sz w:val="22"/>
          <w:szCs w:val="22"/>
          <w:lang w:val="cs-CZ"/>
        </w:rPr>
        <w:t>daje budou pořadatelem zpracovány výhradně pro účely zajištění soutěže.</w:t>
      </w:r>
    </w:p>
    <w:p w14:paraId="4BBECCA3" w14:textId="27500138" w:rsidR="00FC771A" w:rsidRDefault="00FC771A" w:rsidP="00FC771A">
      <w:pPr>
        <w:numPr>
          <w:ilvl w:val="0"/>
          <w:numId w:val="25"/>
        </w:numPr>
        <w:tabs>
          <w:tab w:val="left" w:pos="709"/>
        </w:tabs>
        <w:spacing w:line="276" w:lineRule="auto"/>
        <w:ind w:left="567" w:hanging="567"/>
        <w:contextualSpacing/>
        <w:jc w:val="both"/>
        <w:rPr>
          <w:rFonts w:ascii="Arial" w:eastAsia="Arial" w:hAnsi="Arial"/>
          <w:sz w:val="22"/>
          <w:szCs w:val="22"/>
          <w:lang w:val="cs-CZ"/>
        </w:rPr>
      </w:pPr>
      <w:r>
        <w:rPr>
          <w:rFonts w:ascii="Arial" w:eastAsia="Arial" w:hAnsi="Arial"/>
          <w:sz w:val="22"/>
          <w:szCs w:val="22"/>
          <w:lang w:val="cs-CZ"/>
        </w:rPr>
        <w:t xml:space="preserve">V případě, že účastník soutěže </w:t>
      </w:r>
      <w:r w:rsidRPr="00412513">
        <w:rPr>
          <w:rFonts w:ascii="Arial" w:eastAsia="Arial" w:hAnsi="Arial"/>
          <w:sz w:val="22"/>
          <w:szCs w:val="22"/>
          <w:lang w:val="cs-CZ"/>
        </w:rPr>
        <w:t>získá výhr</w:t>
      </w:r>
      <w:r>
        <w:rPr>
          <w:rFonts w:ascii="Arial" w:eastAsia="Arial" w:hAnsi="Arial"/>
          <w:sz w:val="22"/>
          <w:szCs w:val="22"/>
          <w:lang w:val="cs-CZ"/>
        </w:rPr>
        <w:t>u v soutěži, je pořadatel oprávněn zveřejnit rovněž informaci o získání výhry a případně fotografie z </w:t>
      </w:r>
      <w:proofErr w:type="spellStart"/>
      <w:r w:rsidR="003023E5">
        <w:rPr>
          <w:rFonts w:ascii="Arial" w:eastAsia="Arial" w:hAnsi="Arial"/>
          <w:sz w:val="22"/>
          <w:szCs w:val="22"/>
          <w:lang w:val="cs-CZ"/>
        </w:rPr>
        <w:t>prpběhu</w:t>
      </w:r>
      <w:proofErr w:type="spellEnd"/>
      <w:r>
        <w:rPr>
          <w:rFonts w:ascii="Arial" w:eastAsia="Arial" w:hAnsi="Arial"/>
          <w:sz w:val="22"/>
          <w:szCs w:val="22"/>
          <w:lang w:val="cs-CZ"/>
        </w:rPr>
        <w:t xml:space="preserve"> soutěže. Zpracování v těchto případech bude realizováno na základě oprávněných zájmů na zajištění transparentnosti soutěže a propagaci správce. Proti této formě zpracování může účastník kdykoliv podat námitku.  </w:t>
      </w:r>
    </w:p>
    <w:p w14:paraId="71BD5C62" w14:textId="77777777" w:rsidR="00FC771A" w:rsidRDefault="00FC771A" w:rsidP="00FC771A">
      <w:pPr>
        <w:numPr>
          <w:ilvl w:val="0"/>
          <w:numId w:val="25"/>
        </w:numPr>
        <w:tabs>
          <w:tab w:val="left" w:pos="709"/>
        </w:tabs>
        <w:spacing w:line="276" w:lineRule="auto"/>
        <w:ind w:left="567" w:hanging="567"/>
        <w:contextualSpacing/>
        <w:jc w:val="both"/>
        <w:rPr>
          <w:rFonts w:ascii="Arial" w:eastAsia="Arial" w:hAnsi="Arial"/>
          <w:sz w:val="22"/>
          <w:szCs w:val="22"/>
          <w:lang w:val="cs-CZ"/>
        </w:rPr>
      </w:pPr>
      <w:r w:rsidRPr="00EB3FAF">
        <w:rPr>
          <w:rFonts w:ascii="Arial" w:eastAsia="Arial" w:hAnsi="Arial"/>
          <w:sz w:val="22"/>
          <w:szCs w:val="22"/>
          <w:lang w:val="cs-CZ"/>
        </w:rPr>
        <w:t>Zpracování osobních údajů účastníka je pro jeho účast na soutěži a pro řádné plnění povinností pořadatele nezbytné</w:t>
      </w:r>
      <w:r>
        <w:rPr>
          <w:rFonts w:ascii="Arial" w:eastAsia="Arial" w:hAnsi="Arial"/>
          <w:sz w:val="22"/>
          <w:szCs w:val="22"/>
          <w:lang w:val="cs-CZ"/>
        </w:rPr>
        <w:t xml:space="preserve"> a bez jejich poskytnutí není účast v soutěži možná. </w:t>
      </w:r>
    </w:p>
    <w:p w14:paraId="088E18BC" w14:textId="6D21F631" w:rsidR="00FC771A" w:rsidRPr="00EB3FAF" w:rsidRDefault="00FC771A" w:rsidP="00FC771A">
      <w:pPr>
        <w:numPr>
          <w:ilvl w:val="0"/>
          <w:numId w:val="25"/>
        </w:numPr>
        <w:tabs>
          <w:tab w:val="left" w:pos="709"/>
        </w:tabs>
        <w:spacing w:line="276" w:lineRule="auto"/>
        <w:ind w:left="567" w:hanging="567"/>
        <w:contextualSpacing/>
        <w:jc w:val="both"/>
        <w:rPr>
          <w:rFonts w:ascii="Arial" w:eastAsia="Arial" w:hAnsi="Arial"/>
          <w:sz w:val="22"/>
          <w:szCs w:val="22"/>
          <w:lang w:val="cs-CZ"/>
        </w:rPr>
      </w:pPr>
      <w:r>
        <w:rPr>
          <w:rFonts w:ascii="Arial" w:eastAsia="Arial" w:hAnsi="Arial"/>
          <w:sz w:val="22"/>
          <w:szCs w:val="22"/>
          <w:lang w:val="cs-CZ"/>
        </w:rPr>
        <w:t>Účastí v soutěži účastník zprošťuje pořadatele povinnosti mlčenlivosti dle zákona o hazardních hrách, a to v rozsahu nezbytném pro zpracování osobních údajů dle výše uvedeného – pořadatel je tedy především oprávněn pořídit fotografie z</w:t>
      </w:r>
      <w:r w:rsidR="003023E5">
        <w:rPr>
          <w:rFonts w:ascii="Arial" w:eastAsia="Arial" w:hAnsi="Arial"/>
          <w:sz w:val="22"/>
          <w:szCs w:val="22"/>
          <w:lang w:val="cs-CZ"/>
        </w:rPr>
        <w:t> průběhu soutěže a předávání výher</w:t>
      </w:r>
      <w:r>
        <w:rPr>
          <w:rFonts w:ascii="Arial" w:eastAsia="Arial" w:hAnsi="Arial"/>
          <w:sz w:val="22"/>
          <w:szCs w:val="22"/>
          <w:lang w:val="cs-CZ"/>
        </w:rPr>
        <w:t xml:space="preserve"> a tyto spolu s údaji o účastníkovi zveřejnit. </w:t>
      </w:r>
    </w:p>
    <w:p w14:paraId="4E57A4F6" w14:textId="77777777" w:rsidR="00FC771A" w:rsidRPr="00EB3FAF" w:rsidRDefault="00FC771A" w:rsidP="00FC771A">
      <w:pPr>
        <w:numPr>
          <w:ilvl w:val="0"/>
          <w:numId w:val="25"/>
        </w:numPr>
        <w:tabs>
          <w:tab w:val="left" w:pos="709"/>
        </w:tabs>
        <w:spacing w:line="276" w:lineRule="auto"/>
        <w:ind w:left="567" w:hanging="567"/>
        <w:contextualSpacing/>
        <w:jc w:val="both"/>
        <w:rPr>
          <w:rFonts w:ascii="Arial" w:eastAsia="Arial" w:hAnsi="Arial"/>
          <w:sz w:val="22"/>
          <w:szCs w:val="22"/>
          <w:lang w:val="cs-CZ"/>
        </w:rPr>
      </w:pPr>
      <w:r w:rsidRPr="00EB3FAF">
        <w:rPr>
          <w:rFonts w:ascii="Arial" w:eastAsia="Arial" w:hAnsi="Arial"/>
          <w:sz w:val="22"/>
          <w:szCs w:val="22"/>
          <w:lang w:val="cs-CZ"/>
        </w:rPr>
        <w:t xml:space="preserve">Pořadatel bude zpracovávat veškeré osobní údaje sám nebo prostřednictvím </w:t>
      </w:r>
      <w:r>
        <w:rPr>
          <w:rFonts w:ascii="Arial" w:eastAsia="Arial" w:hAnsi="Arial"/>
          <w:sz w:val="22"/>
          <w:szCs w:val="22"/>
          <w:lang w:val="cs-CZ"/>
        </w:rPr>
        <w:t>zpracovatelů</w:t>
      </w:r>
      <w:r w:rsidRPr="00EB3FAF">
        <w:rPr>
          <w:rFonts w:ascii="Arial" w:eastAsia="Arial" w:hAnsi="Arial"/>
          <w:sz w:val="22"/>
          <w:szCs w:val="22"/>
          <w:lang w:val="cs-CZ"/>
        </w:rPr>
        <w:t xml:space="preserve">, jejichž seznam je pořadatel připraven na písemnou žádost účastníka předložit. Zpracování osobních údajů bude probíhat ve stejném režimu jako veškeré údaje, které jsou zpracovávány pro účely vedení uživatelského konta, které má účastník zřízeno, a to na základě smlouvy uzavřené s pořadatelem. Pořadatel tímto zajišťuje vysoký standard ochrany osobních údajů účastníků. </w:t>
      </w:r>
    </w:p>
    <w:p w14:paraId="136041D8" w14:textId="77777777" w:rsidR="00FC771A" w:rsidRPr="00EB3FAF" w:rsidRDefault="00FC771A" w:rsidP="00FC771A">
      <w:pPr>
        <w:numPr>
          <w:ilvl w:val="0"/>
          <w:numId w:val="25"/>
        </w:numPr>
        <w:tabs>
          <w:tab w:val="left" w:pos="709"/>
        </w:tabs>
        <w:spacing w:line="276" w:lineRule="auto"/>
        <w:ind w:left="567" w:hanging="567"/>
        <w:contextualSpacing/>
        <w:jc w:val="both"/>
        <w:rPr>
          <w:rFonts w:ascii="Arial" w:eastAsia="Arial" w:hAnsi="Arial"/>
          <w:sz w:val="22"/>
          <w:szCs w:val="22"/>
          <w:lang w:val="cs-CZ"/>
        </w:rPr>
      </w:pPr>
      <w:r w:rsidRPr="00EB3FAF">
        <w:rPr>
          <w:rFonts w:ascii="Arial" w:eastAsia="Arial" w:hAnsi="Arial"/>
          <w:sz w:val="22"/>
          <w:szCs w:val="22"/>
          <w:lang w:val="cs-CZ"/>
        </w:rPr>
        <w:t xml:space="preserve">Údaje účastníka budou v rámci soutěže zpracovávány maximálně po dobu tří let od ukončení soutěže. </w:t>
      </w:r>
    </w:p>
    <w:p w14:paraId="6ECAB217" w14:textId="77777777" w:rsidR="00FC771A" w:rsidRPr="00EB3FAF" w:rsidRDefault="00FC771A" w:rsidP="00FC771A">
      <w:pPr>
        <w:numPr>
          <w:ilvl w:val="0"/>
          <w:numId w:val="25"/>
        </w:numPr>
        <w:tabs>
          <w:tab w:val="left" w:pos="709"/>
        </w:tabs>
        <w:spacing w:line="276" w:lineRule="auto"/>
        <w:ind w:left="567" w:hanging="567"/>
        <w:contextualSpacing/>
        <w:jc w:val="both"/>
        <w:rPr>
          <w:rFonts w:ascii="Arial" w:eastAsia="Arial" w:hAnsi="Arial"/>
          <w:sz w:val="22"/>
          <w:szCs w:val="22"/>
          <w:lang w:val="cs-CZ"/>
        </w:rPr>
      </w:pPr>
      <w:r w:rsidRPr="00EB3FAF">
        <w:rPr>
          <w:rFonts w:ascii="Arial" w:eastAsia="Arial" w:hAnsi="Arial"/>
          <w:sz w:val="22"/>
          <w:szCs w:val="22"/>
          <w:lang w:val="cs-CZ"/>
        </w:rPr>
        <w:t>Účastníkovi v souvislosti se zpracováním jeho osobních údajů svědčí tato základní práva:</w:t>
      </w:r>
    </w:p>
    <w:p w14:paraId="711F0627" w14:textId="77777777" w:rsidR="00FC771A" w:rsidRPr="00EB3FAF" w:rsidRDefault="00FC771A" w:rsidP="00FC771A">
      <w:pPr>
        <w:numPr>
          <w:ilvl w:val="0"/>
          <w:numId w:val="32"/>
        </w:numPr>
        <w:tabs>
          <w:tab w:val="left" w:pos="709"/>
          <w:tab w:val="left" w:pos="1134"/>
        </w:tabs>
        <w:spacing w:line="276" w:lineRule="auto"/>
        <w:ind w:left="851" w:hanging="283"/>
        <w:contextualSpacing/>
        <w:jc w:val="both"/>
        <w:rPr>
          <w:rFonts w:ascii="Arial" w:eastAsia="Arial" w:hAnsi="Arial"/>
          <w:sz w:val="22"/>
          <w:szCs w:val="22"/>
          <w:lang w:val="cs-CZ"/>
        </w:rPr>
      </w:pPr>
      <w:r w:rsidRPr="00EB3FAF">
        <w:rPr>
          <w:rFonts w:ascii="Arial" w:eastAsia="Arial" w:hAnsi="Arial"/>
          <w:sz w:val="22"/>
          <w:szCs w:val="22"/>
          <w:lang w:val="cs-CZ"/>
        </w:rPr>
        <w:t>právo žádat o informace o kategoriích zpracovávaných osobních údajů, účelu, době a povaze zpracování a o příjemcích osobních údajů;</w:t>
      </w:r>
    </w:p>
    <w:p w14:paraId="4E3BF24A" w14:textId="77777777" w:rsidR="00FC771A" w:rsidRPr="00EB3FAF" w:rsidRDefault="00FC771A" w:rsidP="00FC771A">
      <w:pPr>
        <w:numPr>
          <w:ilvl w:val="0"/>
          <w:numId w:val="32"/>
        </w:numPr>
        <w:tabs>
          <w:tab w:val="left" w:pos="709"/>
          <w:tab w:val="left" w:pos="1134"/>
        </w:tabs>
        <w:spacing w:line="276" w:lineRule="auto"/>
        <w:ind w:left="851" w:hanging="283"/>
        <w:contextualSpacing/>
        <w:jc w:val="both"/>
        <w:rPr>
          <w:rFonts w:ascii="Arial" w:eastAsia="Arial" w:hAnsi="Arial"/>
          <w:sz w:val="22"/>
          <w:szCs w:val="22"/>
          <w:lang w:val="cs-CZ"/>
        </w:rPr>
      </w:pPr>
      <w:r w:rsidRPr="00EB3FAF">
        <w:rPr>
          <w:rFonts w:ascii="Arial" w:eastAsia="Arial" w:hAnsi="Arial"/>
          <w:sz w:val="22"/>
          <w:szCs w:val="22"/>
          <w:lang w:val="cs-CZ"/>
        </w:rPr>
        <w:t>právo požádat o poskytnutí kopie zpracovávaných osobních údajů;</w:t>
      </w:r>
    </w:p>
    <w:p w14:paraId="6CCADEEA" w14:textId="77777777" w:rsidR="00FC771A" w:rsidRPr="00EB3FAF" w:rsidRDefault="00FC771A" w:rsidP="00FC771A">
      <w:pPr>
        <w:numPr>
          <w:ilvl w:val="0"/>
          <w:numId w:val="32"/>
        </w:numPr>
        <w:tabs>
          <w:tab w:val="left" w:pos="709"/>
          <w:tab w:val="left" w:pos="1134"/>
        </w:tabs>
        <w:spacing w:line="276" w:lineRule="auto"/>
        <w:ind w:left="851" w:hanging="283"/>
        <w:contextualSpacing/>
        <w:jc w:val="both"/>
        <w:rPr>
          <w:rFonts w:ascii="Arial" w:eastAsia="Arial" w:hAnsi="Arial"/>
          <w:sz w:val="22"/>
          <w:szCs w:val="22"/>
          <w:lang w:val="cs-CZ"/>
        </w:rPr>
      </w:pPr>
      <w:r w:rsidRPr="00EB3FAF">
        <w:rPr>
          <w:rFonts w:ascii="Arial" w:eastAsia="Arial" w:hAnsi="Arial"/>
          <w:sz w:val="22"/>
          <w:szCs w:val="22"/>
          <w:lang w:val="cs-CZ"/>
        </w:rPr>
        <w:t>právo požádat při naplnění podmínek stanovených relevantními právními předpisy, aby osobní údaje byly opraveny, doplněny nebo vymazány, případně jejich zpracování omezeno;</w:t>
      </w:r>
    </w:p>
    <w:p w14:paraId="3DD6B5A3" w14:textId="77777777" w:rsidR="00FC771A" w:rsidRPr="00EB3FAF" w:rsidRDefault="00FC771A" w:rsidP="00FC771A">
      <w:pPr>
        <w:numPr>
          <w:ilvl w:val="0"/>
          <w:numId w:val="32"/>
        </w:numPr>
        <w:tabs>
          <w:tab w:val="left" w:pos="709"/>
          <w:tab w:val="left" w:pos="1134"/>
        </w:tabs>
        <w:spacing w:line="276" w:lineRule="auto"/>
        <w:ind w:left="851" w:hanging="283"/>
        <w:contextualSpacing/>
        <w:jc w:val="both"/>
        <w:rPr>
          <w:rFonts w:ascii="Arial" w:eastAsia="Arial" w:hAnsi="Arial"/>
          <w:sz w:val="22"/>
          <w:szCs w:val="22"/>
          <w:lang w:val="cs-CZ"/>
        </w:rPr>
      </w:pPr>
      <w:r w:rsidRPr="00EB3FAF">
        <w:rPr>
          <w:rFonts w:ascii="Arial" w:eastAsia="Arial" w:hAnsi="Arial"/>
          <w:sz w:val="22"/>
          <w:szCs w:val="22"/>
          <w:lang w:val="cs-CZ"/>
        </w:rPr>
        <w:t>právo vznést námitku proti zpracovávání osobních údajů a právo podat stížnost u dozorového úřadu, jímž je v České republice Úřad pro ochranu osobních údajů;</w:t>
      </w:r>
    </w:p>
    <w:p w14:paraId="71030727" w14:textId="77777777" w:rsidR="00FC771A" w:rsidRPr="002D34D3" w:rsidRDefault="00FC771A" w:rsidP="00FC771A">
      <w:pPr>
        <w:numPr>
          <w:ilvl w:val="0"/>
          <w:numId w:val="32"/>
        </w:numPr>
        <w:tabs>
          <w:tab w:val="left" w:pos="709"/>
          <w:tab w:val="left" w:pos="1134"/>
        </w:tabs>
        <w:spacing w:line="276" w:lineRule="auto"/>
        <w:ind w:left="851" w:hanging="283"/>
        <w:contextualSpacing/>
        <w:jc w:val="both"/>
        <w:rPr>
          <w:rFonts w:ascii="Arial" w:eastAsia="Arial" w:hAnsi="Arial"/>
          <w:sz w:val="22"/>
          <w:szCs w:val="22"/>
          <w:lang w:val="cs-CZ"/>
        </w:rPr>
      </w:pPr>
      <w:r w:rsidRPr="00EB3FAF">
        <w:rPr>
          <w:rFonts w:ascii="Arial" w:eastAsia="Arial" w:hAnsi="Arial"/>
          <w:sz w:val="22"/>
          <w:szCs w:val="22"/>
          <w:lang w:val="cs-CZ"/>
        </w:rPr>
        <w:lastRenderedPageBreak/>
        <w:t xml:space="preserve">právo být informován o případech porušení zabezpečení osobních údajů a to tehdy, pokud je pravděpodobné, že daný případ porušení bude mít za následek vysoké riziko pro jeho práva a svobody. </w:t>
      </w:r>
    </w:p>
    <w:p w14:paraId="36A75554" w14:textId="77777777" w:rsidR="00ED69C3" w:rsidRDefault="00ED69C3" w:rsidP="008D3751">
      <w:pPr>
        <w:tabs>
          <w:tab w:val="left" w:pos="369"/>
          <w:tab w:val="left" w:pos="724"/>
        </w:tabs>
        <w:spacing w:line="276" w:lineRule="auto"/>
        <w:ind w:hanging="426"/>
        <w:contextualSpacing/>
        <w:jc w:val="both"/>
        <w:rPr>
          <w:rFonts w:ascii="Arial" w:eastAsia="Arial" w:hAnsi="Arial"/>
          <w:b/>
          <w:color w:val="000000" w:themeColor="text1"/>
          <w:sz w:val="22"/>
          <w:szCs w:val="22"/>
          <w:lang w:val="cs-CZ"/>
        </w:rPr>
      </w:pPr>
    </w:p>
    <w:p w14:paraId="4C814CED" w14:textId="341FEB3D" w:rsidR="00ED69C3" w:rsidRDefault="00F632ED" w:rsidP="008D3751">
      <w:pPr>
        <w:spacing w:line="276" w:lineRule="auto"/>
        <w:ind w:left="567" w:hanging="567"/>
        <w:contextualSpacing/>
        <w:jc w:val="both"/>
        <w:rPr>
          <w:rFonts w:ascii="Arial" w:eastAsia="Arial" w:hAnsi="Arial"/>
          <w:b/>
          <w:color w:val="000000" w:themeColor="text1"/>
          <w:sz w:val="22"/>
          <w:szCs w:val="22"/>
          <w:lang w:val="cs-CZ"/>
        </w:rPr>
      </w:pPr>
      <w:r>
        <w:rPr>
          <w:rFonts w:ascii="Arial" w:eastAsia="Arial" w:hAnsi="Arial"/>
          <w:b/>
          <w:color w:val="000000" w:themeColor="text1"/>
          <w:sz w:val="22"/>
          <w:szCs w:val="22"/>
          <w:lang w:val="cs-CZ"/>
        </w:rPr>
        <w:t>7</w:t>
      </w:r>
      <w:r w:rsidR="00ED69C3">
        <w:rPr>
          <w:rFonts w:ascii="Arial" w:eastAsia="Arial" w:hAnsi="Arial"/>
          <w:b/>
          <w:color w:val="000000" w:themeColor="text1"/>
          <w:sz w:val="22"/>
          <w:szCs w:val="22"/>
          <w:lang w:val="cs-CZ"/>
        </w:rPr>
        <w:t xml:space="preserve">. </w:t>
      </w:r>
      <w:r w:rsidR="00184B58">
        <w:rPr>
          <w:rFonts w:ascii="Arial" w:eastAsia="Arial" w:hAnsi="Arial"/>
          <w:b/>
          <w:color w:val="000000" w:themeColor="text1"/>
          <w:sz w:val="22"/>
          <w:szCs w:val="22"/>
          <w:lang w:val="cs-CZ"/>
        </w:rPr>
        <w:tab/>
      </w:r>
      <w:r w:rsidR="00ED69C3">
        <w:rPr>
          <w:rFonts w:ascii="Arial" w:eastAsia="Arial" w:hAnsi="Arial"/>
          <w:b/>
          <w:color w:val="000000" w:themeColor="text1"/>
          <w:sz w:val="22"/>
          <w:szCs w:val="22"/>
          <w:lang w:val="cs-CZ"/>
        </w:rPr>
        <w:t>Závěrečná ustanovení</w:t>
      </w:r>
    </w:p>
    <w:p w14:paraId="624E5396" w14:textId="77777777" w:rsidR="00ED69C3" w:rsidRDefault="00ED69C3" w:rsidP="008D3751">
      <w:pPr>
        <w:tabs>
          <w:tab w:val="left" w:pos="369"/>
        </w:tabs>
        <w:spacing w:line="276" w:lineRule="auto"/>
        <w:ind w:left="426" w:hanging="369"/>
        <w:contextualSpacing/>
        <w:jc w:val="both"/>
        <w:rPr>
          <w:rFonts w:ascii="Arial" w:eastAsia="Times New Roman" w:hAnsi="Arial"/>
          <w:color w:val="000000" w:themeColor="text1"/>
          <w:sz w:val="22"/>
          <w:szCs w:val="22"/>
          <w:lang w:val="cs-CZ"/>
        </w:rPr>
      </w:pPr>
    </w:p>
    <w:p w14:paraId="71E97CAD" w14:textId="25162338" w:rsidR="00ED69C3" w:rsidRDefault="00ED69C3" w:rsidP="008D3751">
      <w:pPr>
        <w:pStyle w:val="Odstavecseseznamem"/>
        <w:numPr>
          <w:ilvl w:val="0"/>
          <w:numId w:val="4"/>
        </w:numPr>
        <w:spacing w:line="276" w:lineRule="auto"/>
        <w:ind w:left="567" w:hanging="567"/>
        <w:jc w:val="both"/>
        <w:rPr>
          <w:rFonts w:ascii="Arial" w:eastAsia="Arial" w:hAnsi="Arial"/>
          <w:color w:val="000000" w:themeColor="text1"/>
          <w:sz w:val="22"/>
          <w:szCs w:val="22"/>
          <w:lang w:val="cs-CZ"/>
        </w:rPr>
      </w:pPr>
      <w:r>
        <w:rPr>
          <w:rFonts w:ascii="Arial" w:eastAsia="Arial" w:hAnsi="Arial"/>
          <w:color w:val="000000" w:themeColor="text1"/>
          <w:sz w:val="22"/>
          <w:szCs w:val="22"/>
          <w:lang w:val="cs-CZ"/>
        </w:rPr>
        <w:t xml:space="preserve">Pořadatel má právo konečného rozhodnutí ve všech záležitostech soutěže. O jakýchkoliv reklamacích nebo námitkách rozhoduje s konečnou platností pořadatel. Slosovací lístky bude pořadatel archivovat po dobu 15 dnů od ukončení soutěže. </w:t>
      </w:r>
      <w:r>
        <w:rPr>
          <w:rFonts w:ascii="Arial" w:hAnsi="Arial"/>
          <w:color w:val="000000" w:themeColor="text1"/>
          <w:sz w:val="22"/>
          <w:szCs w:val="22"/>
          <w:lang w:val="cs-CZ"/>
        </w:rPr>
        <w:t xml:space="preserve">Pořadatel přijímá reklamace po dobu 15 dnů od ukončení soutěže. </w:t>
      </w:r>
      <w:r w:rsidR="00F632ED">
        <w:rPr>
          <w:rFonts w:ascii="Arial" w:hAnsi="Arial"/>
          <w:color w:val="000000" w:themeColor="text1"/>
          <w:sz w:val="22"/>
          <w:szCs w:val="22"/>
          <w:lang w:val="cs-CZ"/>
        </w:rPr>
        <w:t>Tím není dotčeno právo účastníka na soudní či mimosoudní ochranu.</w:t>
      </w:r>
    </w:p>
    <w:p w14:paraId="47E63BC2" w14:textId="07B7D86F" w:rsidR="00F632ED" w:rsidRDefault="00F632ED" w:rsidP="00F632ED">
      <w:pPr>
        <w:pStyle w:val="Odstavecseseznamem"/>
        <w:numPr>
          <w:ilvl w:val="0"/>
          <w:numId w:val="4"/>
        </w:numPr>
        <w:spacing w:line="276" w:lineRule="auto"/>
        <w:ind w:left="567" w:hanging="567"/>
        <w:jc w:val="both"/>
        <w:rPr>
          <w:rFonts w:ascii="Arial" w:eastAsia="Arial" w:hAnsi="Arial"/>
          <w:color w:val="000000" w:themeColor="text1"/>
          <w:sz w:val="22"/>
          <w:szCs w:val="22"/>
          <w:lang w:val="cs-CZ"/>
        </w:rPr>
      </w:pPr>
      <w:r>
        <w:rPr>
          <w:rFonts w:ascii="Arial" w:hAnsi="Arial"/>
          <w:color w:val="000000" w:themeColor="text1"/>
          <w:sz w:val="22"/>
          <w:szCs w:val="22"/>
          <w:lang w:val="cs-CZ"/>
        </w:rPr>
        <w:t xml:space="preserve">S ohledem na pandemickou situaci související s virem SARS covid 19 </w:t>
      </w:r>
      <w:r w:rsidR="003023E5">
        <w:rPr>
          <w:rFonts w:ascii="Arial" w:hAnsi="Arial"/>
          <w:color w:val="000000" w:themeColor="text1"/>
          <w:sz w:val="22"/>
          <w:szCs w:val="22"/>
          <w:lang w:val="cs-CZ"/>
        </w:rPr>
        <w:t xml:space="preserve">či jiným onemocněním </w:t>
      </w:r>
      <w:r>
        <w:rPr>
          <w:rFonts w:ascii="Arial" w:hAnsi="Arial"/>
          <w:color w:val="000000" w:themeColor="text1"/>
          <w:sz w:val="22"/>
          <w:szCs w:val="22"/>
          <w:lang w:val="cs-CZ"/>
        </w:rPr>
        <w:t xml:space="preserve">může v době trvání soutěže dojít v rámci epidemiologických opatření veřejné moci k uzavření provozovny, popřípadě k přijetí takových omezujících opatření, že konání soutěže bude znemožněno, a to buď úplně, nebo tak, že obsah soutěže nebude možno naplnit, např. omezením počtu osob v provozovně, omezením provozní doby apod. V tomto případě </w:t>
      </w:r>
      <w:r w:rsidR="003023E5">
        <w:rPr>
          <w:rFonts w:ascii="Arial" w:hAnsi="Arial"/>
          <w:color w:val="000000" w:themeColor="text1"/>
          <w:sz w:val="22"/>
          <w:szCs w:val="22"/>
          <w:lang w:val="cs-CZ"/>
        </w:rPr>
        <w:t>má pořadatel právo soutěž dle těchto</w:t>
      </w:r>
      <w:r>
        <w:rPr>
          <w:rFonts w:ascii="Arial" w:hAnsi="Arial"/>
          <w:color w:val="000000" w:themeColor="text1"/>
          <w:sz w:val="22"/>
          <w:szCs w:val="22"/>
          <w:lang w:val="cs-CZ"/>
        </w:rPr>
        <w:t xml:space="preserve"> pravidel bez dalšího </w:t>
      </w:r>
      <w:r w:rsidR="003023E5">
        <w:rPr>
          <w:rFonts w:ascii="Arial" w:hAnsi="Arial"/>
          <w:color w:val="000000" w:themeColor="text1"/>
          <w:sz w:val="22"/>
          <w:szCs w:val="22"/>
          <w:lang w:val="cs-CZ"/>
        </w:rPr>
        <w:t>ukončit</w:t>
      </w:r>
      <w:r>
        <w:rPr>
          <w:rFonts w:ascii="Arial" w:hAnsi="Arial"/>
          <w:color w:val="000000" w:themeColor="text1"/>
          <w:sz w:val="22"/>
          <w:szCs w:val="22"/>
          <w:lang w:val="cs-CZ"/>
        </w:rPr>
        <w:t xml:space="preserve">. </w:t>
      </w:r>
    </w:p>
    <w:p w14:paraId="5683AFE9" w14:textId="7FA52360" w:rsidR="00ED69C3" w:rsidRDefault="00ED69C3" w:rsidP="008D3751">
      <w:pPr>
        <w:pStyle w:val="Odstavecseseznamem"/>
        <w:numPr>
          <w:ilvl w:val="0"/>
          <w:numId w:val="4"/>
        </w:numPr>
        <w:spacing w:line="276" w:lineRule="auto"/>
        <w:ind w:left="567" w:hanging="567"/>
        <w:jc w:val="both"/>
        <w:rPr>
          <w:rFonts w:ascii="Arial" w:eastAsia="Arial" w:hAnsi="Arial"/>
          <w:color w:val="000000" w:themeColor="text1"/>
          <w:sz w:val="22"/>
          <w:szCs w:val="22"/>
          <w:lang w:val="cs-CZ"/>
        </w:rPr>
      </w:pPr>
      <w:r>
        <w:rPr>
          <w:rFonts w:ascii="Arial" w:eastAsia="Arial" w:hAnsi="Arial"/>
          <w:color w:val="000000" w:themeColor="text1"/>
          <w:sz w:val="22"/>
          <w:szCs w:val="22"/>
          <w:lang w:val="cs-CZ"/>
        </w:rPr>
        <w:t>Účastník, jakožto spotřebitel, je také oprávněn řešit případné spory s pořadatelem prostřednictvím orgánu mimosoudního řešení spotřebitelských sporů. Tímto orgánem je Česká obchodní inspekce. Řízení se zahajuje písemným návrhem, jehož náležitosti jsou uvedeny v § 20n zákona č. 634/1992 Sb., o ochraně spotřebitele, ve znění pozdějších předpisů. Před zahájením řízení je nezbytné uplatnit reklamaci u pořadatele, který je povinen ji vyřídit do 30 dnů. Mimosoudní řešení je pak možné zahájit nejpozději do 1 roku ode dne, kdy účastník (spotřebitel) uplatnil reklamaci u pořadatele. Veškeré informace o</w:t>
      </w:r>
      <w:r w:rsidR="005440B9">
        <w:rPr>
          <w:rFonts w:ascii="Arial" w:eastAsia="Arial" w:hAnsi="Arial"/>
          <w:color w:val="000000" w:themeColor="text1"/>
          <w:sz w:val="22"/>
          <w:szCs w:val="22"/>
          <w:lang w:val="cs-CZ"/>
        </w:rPr>
        <w:t> </w:t>
      </w:r>
      <w:r>
        <w:rPr>
          <w:rFonts w:ascii="Arial" w:eastAsia="Arial" w:hAnsi="Arial"/>
          <w:color w:val="000000" w:themeColor="text1"/>
          <w:sz w:val="22"/>
          <w:szCs w:val="22"/>
          <w:lang w:val="cs-CZ"/>
        </w:rPr>
        <w:t>možnosti mimosoudního řešení spotřebitelských sporů jsou uvedeny na internetových stránkách www.coi.cz.</w:t>
      </w:r>
    </w:p>
    <w:p w14:paraId="43E49FA3" w14:textId="472F36FC" w:rsidR="008F04BB" w:rsidRDefault="008F04BB" w:rsidP="008D3751">
      <w:pPr>
        <w:spacing w:line="276" w:lineRule="auto"/>
        <w:contextualSpacing/>
        <w:jc w:val="both"/>
        <w:rPr>
          <w:rFonts w:ascii="Arial" w:eastAsia="Arial" w:hAnsi="Arial"/>
          <w:color w:val="000000" w:themeColor="text1"/>
          <w:sz w:val="22"/>
          <w:szCs w:val="22"/>
          <w:lang w:val="cs-CZ"/>
        </w:rPr>
      </w:pPr>
    </w:p>
    <w:p w14:paraId="3B7470D3" w14:textId="191E3701" w:rsidR="008F04BB" w:rsidRDefault="008F04BB" w:rsidP="008D3751">
      <w:pPr>
        <w:spacing w:line="276" w:lineRule="auto"/>
        <w:contextualSpacing/>
        <w:jc w:val="both"/>
        <w:rPr>
          <w:rFonts w:ascii="Arial" w:eastAsia="Arial" w:hAnsi="Arial"/>
          <w:color w:val="000000" w:themeColor="text1"/>
          <w:sz w:val="22"/>
          <w:szCs w:val="22"/>
          <w:lang w:val="cs-CZ"/>
        </w:rPr>
      </w:pPr>
    </w:p>
    <w:p w14:paraId="7673A653" w14:textId="447B5EAD" w:rsidR="00ED69C3" w:rsidRDefault="0002097A" w:rsidP="008D3751">
      <w:pPr>
        <w:spacing w:line="276" w:lineRule="auto"/>
        <w:contextualSpacing/>
        <w:jc w:val="both"/>
        <w:rPr>
          <w:rFonts w:ascii="Arial" w:eastAsia="Arial" w:hAnsi="Arial"/>
          <w:color w:val="000000" w:themeColor="text1"/>
          <w:sz w:val="22"/>
          <w:szCs w:val="22"/>
          <w:lang w:val="cs-CZ"/>
        </w:rPr>
      </w:pPr>
      <w:r w:rsidRPr="00CA42E7">
        <w:rPr>
          <w:noProof/>
        </w:rPr>
        <w:drawing>
          <wp:anchor distT="0" distB="0" distL="114300" distR="114300" simplePos="0" relativeHeight="251659264" behindDoc="0" locked="0" layoutInCell="1" allowOverlap="1" wp14:anchorId="5F6C0831" wp14:editId="523681AA">
            <wp:simplePos x="0" y="0"/>
            <wp:positionH relativeFrom="page">
              <wp:posOffset>3719830</wp:posOffset>
            </wp:positionH>
            <wp:positionV relativeFrom="paragraph">
              <wp:posOffset>8890</wp:posOffset>
            </wp:positionV>
            <wp:extent cx="2781300" cy="1038225"/>
            <wp:effectExtent l="0" t="0" r="0" b="9525"/>
            <wp:wrapThrough wrapText="bothSides">
              <wp:wrapPolygon edited="0">
                <wp:start x="0" y="0"/>
                <wp:lineTo x="0" y="21402"/>
                <wp:lineTo x="21452" y="21402"/>
                <wp:lineTo x="21452" y="0"/>
                <wp:lineTo x="0" y="0"/>
              </wp:wrapPolygon>
            </wp:wrapThrough>
            <wp:docPr id="396110826" name="Obrázek 1" descr="Obsah obrázku text, Písmo, řada/pruh,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110826" name="Obrázek 1" descr="Obsah obrázku text, Písmo, řada/pruh, design&#10;&#10;Popis byl vytvořen automaticky"/>
                    <pic:cNvPicPr/>
                  </pic:nvPicPr>
                  <pic:blipFill>
                    <a:blip r:embed="rId8">
                      <a:extLst>
                        <a:ext uri="{28A0092B-C50C-407E-A947-70E740481C1C}">
                          <a14:useLocalDpi xmlns:a14="http://schemas.microsoft.com/office/drawing/2010/main" val="0"/>
                        </a:ext>
                      </a:extLst>
                    </a:blip>
                    <a:stretch>
                      <a:fillRect/>
                    </a:stretch>
                  </pic:blipFill>
                  <pic:spPr>
                    <a:xfrm>
                      <a:off x="0" y="0"/>
                      <a:ext cx="2781300" cy="1038225"/>
                    </a:xfrm>
                    <a:prstGeom prst="rect">
                      <a:avLst/>
                    </a:prstGeom>
                  </pic:spPr>
                </pic:pic>
              </a:graphicData>
            </a:graphic>
          </wp:anchor>
        </w:drawing>
      </w:r>
      <w:r w:rsidR="00ED69C3">
        <w:rPr>
          <w:rFonts w:ascii="Arial" w:eastAsia="Arial" w:hAnsi="Arial"/>
          <w:color w:val="000000" w:themeColor="text1"/>
          <w:sz w:val="22"/>
          <w:szCs w:val="22"/>
          <w:lang w:val="cs-CZ"/>
        </w:rPr>
        <w:t xml:space="preserve">V Brně, dne </w:t>
      </w:r>
      <w:r w:rsidR="00B24A17">
        <w:rPr>
          <w:rFonts w:ascii="Arial" w:eastAsia="Arial" w:hAnsi="Arial"/>
          <w:color w:val="000000" w:themeColor="text1"/>
          <w:sz w:val="22"/>
          <w:szCs w:val="22"/>
          <w:lang w:val="cs-CZ"/>
        </w:rPr>
        <w:t>23</w:t>
      </w:r>
      <w:r>
        <w:rPr>
          <w:rFonts w:ascii="Arial" w:eastAsia="Arial" w:hAnsi="Arial"/>
          <w:color w:val="000000" w:themeColor="text1"/>
          <w:sz w:val="22"/>
          <w:szCs w:val="22"/>
          <w:lang w:val="cs-CZ"/>
        </w:rPr>
        <w:t>. 4. 202</w:t>
      </w:r>
      <w:r w:rsidR="00B24A17">
        <w:rPr>
          <w:rFonts w:ascii="Arial" w:eastAsia="Arial" w:hAnsi="Arial"/>
          <w:color w:val="000000" w:themeColor="text1"/>
          <w:sz w:val="22"/>
          <w:szCs w:val="22"/>
          <w:lang w:val="cs-CZ"/>
        </w:rPr>
        <w:t>6</w:t>
      </w:r>
    </w:p>
    <w:p w14:paraId="0EC133E0" w14:textId="21AEFBFB" w:rsidR="002D57F8" w:rsidRPr="00F632ED" w:rsidRDefault="002D57F8" w:rsidP="008D3751">
      <w:pPr>
        <w:spacing w:line="276" w:lineRule="auto"/>
        <w:contextualSpacing/>
        <w:rPr>
          <w:lang w:val="cs-CZ"/>
        </w:rPr>
      </w:pPr>
    </w:p>
    <w:p w14:paraId="49EEE527" w14:textId="77777777" w:rsidR="00F632ED" w:rsidRPr="00F632ED" w:rsidRDefault="00F632ED" w:rsidP="00F632ED">
      <w:pPr>
        <w:tabs>
          <w:tab w:val="center" w:pos="6237"/>
        </w:tabs>
        <w:ind w:left="4536"/>
        <w:jc w:val="center"/>
        <w:rPr>
          <w:rFonts w:ascii="Arial" w:hAnsi="Arial"/>
          <w:b/>
          <w:color w:val="000000"/>
          <w:sz w:val="22"/>
          <w:szCs w:val="22"/>
          <w:lang w:val="cs-CZ"/>
        </w:rPr>
      </w:pPr>
      <w:r w:rsidRPr="00F632ED">
        <w:rPr>
          <w:rFonts w:ascii="Arial" w:hAnsi="Arial"/>
          <w:b/>
          <w:color w:val="000000"/>
          <w:sz w:val="22"/>
          <w:szCs w:val="22"/>
          <w:lang w:val="cs-CZ"/>
        </w:rPr>
        <w:t>NET and GAMES a.s.</w:t>
      </w:r>
    </w:p>
    <w:p w14:paraId="662B5278" w14:textId="3A11F818" w:rsidR="00F632ED" w:rsidRPr="00F632ED" w:rsidRDefault="004F61A0" w:rsidP="00F632ED">
      <w:pPr>
        <w:tabs>
          <w:tab w:val="center" w:pos="6237"/>
        </w:tabs>
        <w:ind w:left="4536"/>
        <w:jc w:val="center"/>
        <w:rPr>
          <w:rFonts w:ascii="Arial" w:hAnsi="Arial"/>
          <w:bCs/>
          <w:color w:val="000000"/>
          <w:sz w:val="22"/>
          <w:szCs w:val="22"/>
          <w:lang w:val="cs-CZ"/>
        </w:rPr>
      </w:pPr>
      <w:r>
        <w:rPr>
          <w:rFonts w:ascii="Arial" w:hAnsi="Arial"/>
          <w:bCs/>
          <w:color w:val="000000"/>
          <w:sz w:val="22"/>
          <w:szCs w:val="22"/>
          <w:lang w:val="cs-CZ"/>
        </w:rPr>
        <w:t xml:space="preserve">Tomáš </w:t>
      </w:r>
      <w:proofErr w:type="spellStart"/>
      <w:r>
        <w:rPr>
          <w:rFonts w:ascii="Arial" w:hAnsi="Arial"/>
          <w:bCs/>
          <w:color w:val="000000"/>
          <w:sz w:val="22"/>
          <w:szCs w:val="22"/>
          <w:lang w:val="cs-CZ"/>
        </w:rPr>
        <w:t>Loubal</w:t>
      </w:r>
      <w:proofErr w:type="spellEnd"/>
      <w:r w:rsidR="00F632ED" w:rsidRPr="00F632ED">
        <w:rPr>
          <w:rFonts w:ascii="Arial" w:hAnsi="Arial"/>
          <w:bCs/>
          <w:color w:val="000000"/>
          <w:sz w:val="22"/>
          <w:szCs w:val="22"/>
          <w:lang w:val="cs-CZ"/>
        </w:rPr>
        <w:t>, předseda správní rady</w:t>
      </w:r>
    </w:p>
    <w:p w14:paraId="336878CB" w14:textId="558EE671" w:rsidR="00F632ED" w:rsidRPr="00F632ED" w:rsidRDefault="00F632ED" w:rsidP="00F632ED">
      <w:pPr>
        <w:tabs>
          <w:tab w:val="center" w:pos="6237"/>
        </w:tabs>
        <w:ind w:left="4536"/>
        <w:jc w:val="center"/>
        <w:rPr>
          <w:rFonts w:ascii="Arial" w:hAnsi="Arial"/>
          <w:bCs/>
          <w:color w:val="000000"/>
          <w:sz w:val="22"/>
          <w:szCs w:val="22"/>
          <w:lang w:val="cs-CZ"/>
        </w:rPr>
      </w:pPr>
      <w:r w:rsidRPr="00F632ED">
        <w:rPr>
          <w:rFonts w:ascii="Arial" w:hAnsi="Arial"/>
          <w:bCs/>
          <w:color w:val="000000"/>
          <w:sz w:val="22"/>
          <w:szCs w:val="22"/>
          <w:lang w:val="cs-CZ"/>
        </w:rPr>
        <w:t>pořadatel</w:t>
      </w:r>
    </w:p>
    <w:sectPr w:rsidR="00F632ED" w:rsidRPr="00F632ED" w:rsidSect="00451E85">
      <w:pgSz w:w="11900" w:h="16840"/>
      <w:pgMar w:top="1423" w:right="1418" w:bottom="1440" w:left="1418" w:header="0" w:footer="0" w:gutter="0"/>
      <w:cols w:space="0" w:equalWidth="0">
        <w:col w:w="9062"/>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4B86B" w14:textId="77777777" w:rsidR="0042182C" w:rsidRDefault="0042182C" w:rsidP="003E42FC">
      <w:r>
        <w:separator/>
      </w:r>
    </w:p>
  </w:endnote>
  <w:endnote w:type="continuationSeparator" w:id="0">
    <w:p w14:paraId="0D2F6CA3" w14:textId="77777777" w:rsidR="0042182C" w:rsidRDefault="0042182C" w:rsidP="003E42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D9F0A" w14:textId="77777777" w:rsidR="0042182C" w:rsidRDefault="0042182C" w:rsidP="003E42FC">
      <w:r>
        <w:separator/>
      </w:r>
    </w:p>
  </w:footnote>
  <w:footnote w:type="continuationSeparator" w:id="0">
    <w:p w14:paraId="0E0BA9AB" w14:textId="77777777" w:rsidR="0042182C" w:rsidRDefault="0042182C" w:rsidP="003E42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66B97"/>
    <w:multiLevelType w:val="hybridMultilevel"/>
    <w:tmpl w:val="A6B28D44"/>
    <w:lvl w:ilvl="0" w:tplc="F3B6236C">
      <w:start w:val="5"/>
      <w:numFmt w:val="bullet"/>
      <w:lvlText w:val="-"/>
      <w:lvlJc w:val="left"/>
      <w:pPr>
        <w:ind w:left="1287" w:hanging="360"/>
      </w:pPr>
      <w:rPr>
        <w:rFonts w:ascii="Arial" w:eastAsia="Calibri" w:hAnsi="Arial" w:cs="Aria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 w15:restartNumberingAfterBreak="0">
    <w:nsid w:val="08D92379"/>
    <w:multiLevelType w:val="hybridMultilevel"/>
    <w:tmpl w:val="E6329436"/>
    <w:lvl w:ilvl="0" w:tplc="F3B6236C">
      <w:start w:val="5"/>
      <w:numFmt w:val="bullet"/>
      <w:lvlText w:val="-"/>
      <w:lvlJc w:val="left"/>
      <w:pPr>
        <w:ind w:left="1287" w:hanging="360"/>
      </w:pPr>
      <w:rPr>
        <w:rFonts w:ascii="Arial" w:eastAsia="Calibri" w:hAnsi="Arial" w:cs="Aria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 w15:restartNumberingAfterBreak="0">
    <w:nsid w:val="141340D6"/>
    <w:multiLevelType w:val="hybridMultilevel"/>
    <w:tmpl w:val="FBEC42C6"/>
    <w:lvl w:ilvl="0" w:tplc="0405000F">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C800F0"/>
    <w:multiLevelType w:val="hybridMultilevel"/>
    <w:tmpl w:val="86F025BA"/>
    <w:lvl w:ilvl="0" w:tplc="35E295F6">
      <w:start w:val="1"/>
      <w:numFmt w:val="decimal"/>
      <w:lvlText w:val="8.%1."/>
      <w:lvlJc w:val="left"/>
      <w:pPr>
        <w:ind w:left="0" w:firstLine="0"/>
      </w:pPr>
      <w:rPr>
        <w:rFonts w:cs="Times New Roman" w:hint="default"/>
        <w:b w:val="0"/>
        <w:color w:val="000000"/>
        <w:sz w:val="22"/>
        <w:szCs w:val="22"/>
      </w:rPr>
    </w:lvl>
    <w:lvl w:ilvl="1" w:tplc="3E8A931E">
      <w:start w:val="1"/>
      <w:numFmt w:val="lowerLetter"/>
      <w:lvlText w:val="%2)"/>
      <w:lvlJc w:val="left"/>
      <w:pPr>
        <w:ind w:left="0" w:firstLine="0"/>
      </w:pPr>
      <w:rPr>
        <w:b w:val="0"/>
      </w:rPr>
    </w:lvl>
    <w:lvl w:ilvl="2" w:tplc="9412F1B6">
      <w:numFmt w:val="decimal"/>
      <w:lvlText w:val=""/>
      <w:lvlJc w:val="left"/>
      <w:pPr>
        <w:ind w:left="0" w:firstLine="0"/>
      </w:pPr>
    </w:lvl>
    <w:lvl w:ilvl="3" w:tplc="52C25A38">
      <w:numFmt w:val="decimal"/>
      <w:lvlText w:val=""/>
      <w:lvlJc w:val="left"/>
      <w:pPr>
        <w:ind w:left="0" w:firstLine="0"/>
      </w:pPr>
    </w:lvl>
    <w:lvl w:ilvl="4" w:tplc="B2B2D488">
      <w:numFmt w:val="decimal"/>
      <w:lvlText w:val=""/>
      <w:lvlJc w:val="left"/>
      <w:pPr>
        <w:ind w:left="0" w:firstLine="0"/>
      </w:pPr>
    </w:lvl>
    <w:lvl w:ilvl="5" w:tplc="2558EBB6">
      <w:numFmt w:val="decimal"/>
      <w:lvlText w:val=""/>
      <w:lvlJc w:val="left"/>
      <w:pPr>
        <w:ind w:left="0" w:firstLine="0"/>
      </w:pPr>
    </w:lvl>
    <w:lvl w:ilvl="6" w:tplc="6464CF1C">
      <w:numFmt w:val="decimal"/>
      <w:lvlText w:val=""/>
      <w:lvlJc w:val="left"/>
      <w:pPr>
        <w:ind w:left="0" w:firstLine="0"/>
      </w:pPr>
    </w:lvl>
    <w:lvl w:ilvl="7" w:tplc="EDF0D1D0">
      <w:numFmt w:val="decimal"/>
      <w:lvlText w:val=""/>
      <w:lvlJc w:val="left"/>
      <w:pPr>
        <w:ind w:left="0" w:firstLine="0"/>
      </w:pPr>
    </w:lvl>
    <w:lvl w:ilvl="8" w:tplc="B5AAE398">
      <w:numFmt w:val="decimal"/>
      <w:lvlText w:val=""/>
      <w:lvlJc w:val="left"/>
      <w:pPr>
        <w:ind w:left="0" w:firstLine="0"/>
      </w:pPr>
    </w:lvl>
  </w:abstractNum>
  <w:abstractNum w:abstractNumId="4" w15:restartNumberingAfterBreak="0">
    <w:nsid w:val="17443C6A"/>
    <w:multiLevelType w:val="hybridMultilevel"/>
    <w:tmpl w:val="EC9233D8"/>
    <w:lvl w:ilvl="0" w:tplc="5CFA7230">
      <w:start w:val="1"/>
      <w:numFmt w:val="decimal"/>
      <w:lvlText w:val="5.%1."/>
      <w:lvlJc w:val="left"/>
      <w:pPr>
        <w:ind w:left="142"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5" w15:restartNumberingAfterBreak="0">
    <w:nsid w:val="1BD85563"/>
    <w:multiLevelType w:val="multilevel"/>
    <w:tmpl w:val="F0B052CC"/>
    <w:lvl w:ilvl="0">
      <w:start w:val="1"/>
      <w:numFmt w:val="decimal"/>
      <w:lvlText w:val="%1."/>
      <w:lvlJc w:val="left"/>
      <w:pPr>
        <w:ind w:left="360" w:hanging="36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6" w15:restartNumberingAfterBreak="0">
    <w:nsid w:val="1EB718BE"/>
    <w:multiLevelType w:val="hybridMultilevel"/>
    <w:tmpl w:val="C130D61C"/>
    <w:lvl w:ilvl="0" w:tplc="2DA21270">
      <w:start w:val="4"/>
      <w:numFmt w:val="bullet"/>
      <w:lvlText w:val="-"/>
      <w:lvlJc w:val="left"/>
      <w:pPr>
        <w:ind w:left="927" w:hanging="360"/>
      </w:pPr>
      <w:rPr>
        <w:rFonts w:ascii="Arial" w:eastAsia="Arial" w:hAnsi="Arial" w:cs="Aria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7" w15:restartNumberingAfterBreak="0">
    <w:nsid w:val="276453CC"/>
    <w:multiLevelType w:val="hybridMultilevel"/>
    <w:tmpl w:val="DD362478"/>
    <w:lvl w:ilvl="0" w:tplc="F182A628">
      <w:start w:val="5"/>
      <w:numFmt w:val="bullet"/>
      <w:lvlText w:val="-"/>
      <w:lvlJc w:val="left"/>
      <w:pPr>
        <w:ind w:left="927" w:hanging="360"/>
      </w:pPr>
      <w:rPr>
        <w:rFonts w:ascii="Arial" w:eastAsia="Calibri" w:hAnsi="Arial" w:cs="Aria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8" w15:restartNumberingAfterBreak="0">
    <w:nsid w:val="2AD26A65"/>
    <w:multiLevelType w:val="hybridMultilevel"/>
    <w:tmpl w:val="238E1F28"/>
    <w:lvl w:ilvl="0" w:tplc="A12A4992">
      <w:start w:val="1"/>
      <w:numFmt w:val="decimal"/>
      <w:lvlText w:val="2.%1."/>
      <w:lvlJc w:val="left"/>
      <w:pPr>
        <w:ind w:left="0" w:firstLine="0"/>
      </w:pPr>
    </w:lvl>
    <w:lvl w:ilvl="1" w:tplc="E1DC68A4">
      <w:numFmt w:val="decimal"/>
      <w:lvlText w:val=""/>
      <w:lvlJc w:val="left"/>
      <w:pPr>
        <w:ind w:left="0" w:firstLine="0"/>
      </w:pPr>
    </w:lvl>
    <w:lvl w:ilvl="2" w:tplc="FB86E946">
      <w:numFmt w:val="decimal"/>
      <w:lvlText w:val=""/>
      <w:lvlJc w:val="left"/>
      <w:pPr>
        <w:ind w:left="0" w:firstLine="0"/>
      </w:pPr>
    </w:lvl>
    <w:lvl w:ilvl="3" w:tplc="BDCE2036">
      <w:numFmt w:val="decimal"/>
      <w:lvlText w:val=""/>
      <w:lvlJc w:val="left"/>
      <w:pPr>
        <w:ind w:left="0" w:firstLine="0"/>
      </w:pPr>
    </w:lvl>
    <w:lvl w:ilvl="4" w:tplc="2D046D20">
      <w:numFmt w:val="decimal"/>
      <w:lvlText w:val=""/>
      <w:lvlJc w:val="left"/>
      <w:pPr>
        <w:ind w:left="0" w:firstLine="0"/>
      </w:pPr>
    </w:lvl>
    <w:lvl w:ilvl="5" w:tplc="CEFC260E">
      <w:numFmt w:val="decimal"/>
      <w:lvlText w:val=""/>
      <w:lvlJc w:val="left"/>
      <w:pPr>
        <w:ind w:left="0" w:firstLine="0"/>
      </w:pPr>
    </w:lvl>
    <w:lvl w:ilvl="6" w:tplc="5F443F96">
      <w:numFmt w:val="decimal"/>
      <w:lvlText w:val=""/>
      <w:lvlJc w:val="left"/>
      <w:pPr>
        <w:ind w:left="0" w:firstLine="0"/>
      </w:pPr>
    </w:lvl>
    <w:lvl w:ilvl="7" w:tplc="ADA87D2E">
      <w:numFmt w:val="decimal"/>
      <w:lvlText w:val=""/>
      <w:lvlJc w:val="left"/>
      <w:pPr>
        <w:ind w:left="0" w:firstLine="0"/>
      </w:pPr>
    </w:lvl>
    <w:lvl w:ilvl="8" w:tplc="D884C82A">
      <w:numFmt w:val="decimal"/>
      <w:lvlText w:val=""/>
      <w:lvlJc w:val="left"/>
      <w:pPr>
        <w:ind w:left="0" w:firstLine="0"/>
      </w:pPr>
    </w:lvl>
  </w:abstractNum>
  <w:abstractNum w:abstractNumId="9" w15:restartNumberingAfterBreak="0">
    <w:nsid w:val="368F4D83"/>
    <w:multiLevelType w:val="hybridMultilevel"/>
    <w:tmpl w:val="EFBCAB2A"/>
    <w:lvl w:ilvl="0" w:tplc="1A2A040E">
      <w:start w:val="1"/>
      <w:numFmt w:val="decimal"/>
      <w:lvlText w:val="6.%1."/>
      <w:lvlJc w:val="left"/>
      <w:pPr>
        <w:ind w:left="720" w:hanging="360"/>
      </w:pPr>
      <w:rPr>
        <w:rFonts w:hint="default"/>
        <w:color w:val="404040"/>
      </w:rPr>
    </w:lvl>
    <w:lvl w:ilvl="1" w:tplc="3816F316">
      <w:start w:val="1"/>
      <w:numFmt w:val="lowerLetter"/>
      <w:lvlText w:val="%2."/>
      <w:lvlJc w:val="left"/>
      <w:pPr>
        <w:ind w:left="1440" w:hanging="360"/>
      </w:pPr>
      <w:rPr>
        <w:b w:val="0"/>
        <w:bCs/>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86C378B"/>
    <w:multiLevelType w:val="hybridMultilevel"/>
    <w:tmpl w:val="2DF09790"/>
    <w:lvl w:ilvl="0" w:tplc="7D384E3A">
      <w:start w:val="1"/>
      <w:numFmt w:val="decimal"/>
      <w:lvlText w:val="8.%1"/>
      <w:lvlJc w:val="left"/>
      <w:pPr>
        <w:ind w:left="0" w:firstLine="0"/>
      </w:pPr>
      <w:rPr>
        <w:rFonts w:hint="default"/>
        <w:b w:val="0"/>
        <w:color w:val="000000"/>
        <w:sz w:val="22"/>
        <w:szCs w:val="22"/>
      </w:rPr>
    </w:lvl>
    <w:lvl w:ilvl="1" w:tplc="FFFFFFFF">
      <w:start w:val="1"/>
      <w:numFmt w:val="lowerLetter"/>
      <w:lvlText w:val="%2)"/>
      <w:lvlJc w:val="left"/>
      <w:pPr>
        <w:ind w:left="0" w:firstLine="0"/>
      </w:pPr>
      <w:rPr>
        <w:b w:val="0"/>
      </w:r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1" w15:restartNumberingAfterBreak="0">
    <w:nsid w:val="39082F43"/>
    <w:multiLevelType w:val="hybridMultilevel"/>
    <w:tmpl w:val="9C3E9AC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E492FD7"/>
    <w:multiLevelType w:val="hybridMultilevel"/>
    <w:tmpl w:val="BFBC0952"/>
    <w:lvl w:ilvl="0" w:tplc="5D6C6C60">
      <w:start w:val="1"/>
      <w:numFmt w:val="decimal"/>
      <w:lvlText w:val="7.%1."/>
      <w:lvlJc w:val="left"/>
      <w:pPr>
        <w:ind w:left="360" w:hanging="360"/>
      </w:pPr>
      <w:rPr>
        <w:rFonts w:cs="Times New Roman" w:hint="default"/>
        <w:b w:val="0"/>
        <w:color w:val="00000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5F455EA"/>
    <w:multiLevelType w:val="hybridMultilevel"/>
    <w:tmpl w:val="C7D276C8"/>
    <w:lvl w:ilvl="0" w:tplc="8D741390">
      <w:start w:val="5"/>
      <w:numFmt w:val="decimal"/>
      <w:lvlText w:val="%1."/>
      <w:lvlJc w:val="left"/>
      <w:pPr>
        <w:ind w:left="1428" w:hanging="360"/>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14" w15:restartNumberingAfterBreak="0">
    <w:nsid w:val="4BF10F26"/>
    <w:multiLevelType w:val="hybridMultilevel"/>
    <w:tmpl w:val="51BCF9A2"/>
    <w:lvl w:ilvl="0" w:tplc="F3B6236C">
      <w:start w:val="5"/>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55FE3B05"/>
    <w:multiLevelType w:val="hybridMultilevel"/>
    <w:tmpl w:val="46E87CCC"/>
    <w:lvl w:ilvl="0" w:tplc="FC1C43FE">
      <w:start w:val="1"/>
      <w:numFmt w:val="decimal"/>
      <w:lvlText w:val="3.%1."/>
      <w:lvlJc w:val="left"/>
      <w:pPr>
        <w:ind w:left="0" w:firstLine="0"/>
      </w:pPr>
    </w:lvl>
    <w:lvl w:ilvl="1" w:tplc="F19ED33C">
      <w:numFmt w:val="decimal"/>
      <w:lvlText w:val=""/>
      <w:lvlJc w:val="left"/>
      <w:pPr>
        <w:ind w:left="0" w:firstLine="0"/>
      </w:pPr>
    </w:lvl>
    <w:lvl w:ilvl="2" w:tplc="4CC234FE">
      <w:numFmt w:val="decimal"/>
      <w:lvlText w:val=""/>
      <w:lvlJc w:val="left"/>
      <w:pPr>
        <w:ind w:left="0" w:firstLine="0"/>
      </w:pPr>
    </w:lvl>
    <w:lvl w:ilvl="3" w:tplc="8274FF3E">
      <w:numFmt w:val="decimal"/>
      <w:lvlText w:val=""/>
      <w:lvlJc w:val="left"/>
      <w:pPr>
        <w:ind w:left="0" w:firstLine="0"/>
      </w:pPr>
    </w:lvl>
    <w:lvl w:ilvl="4" w:tplc="951CBF1E">
      <w:numFmt w:val="decimal"/>
      <w:lvlText w:val=""/>
      <w:lvlJc w:val="left"/>
      <w:pPr>
        <w:ind w:left="0" w:firstLine="0"/>
      </w:pPr>
    </w:lvl>
    <w:lvl w:ilvl="5" w:tplc="6BEA7F82">
      <w:numFmt w:val="decimal"/>
      <w:lvlText w:val=""/>
      <w:lvlJc w:val="left"/>
      <w:pPr>
        <w:ind w:left="0" w:firstLine="0"/>
      </w:pPr>
    </w:lvl>
    <w:lvl w:ilvl="6" w:tplc="38E87B7E">
      <w:numFmt w:val="decimal"/>
      <w:lvlText w:val=""/>
      <w:lvlJc w:val="left"/>
      <w:pPr>
        <w:ind w:left="0" w:firstLine="0"/>
      </w:pPr>
    </w:lvl>
    <w:lvl w:ilvl="7" w:tplc="F4D8C9A8">
      <w:numFmt w:val="decimal"/>
      <w:lvlText w:val=""/>
      <w:lvlJc w:val="left"/>
      <w:pPr>
        <w:ind w:left="0" w:firstLine="0"/>
      </w:pPr>
    </w:lvl>
    <w:lvl w:ilvl="8" w:tplc="EBE42E68">
      <w:numFmt w:val="decimal"/>
      <w:lvlText w:val=""/>
      <w:lvlJc w:val="left"/>
      <w:pPr>
        <w:ind w:left="0" w:firstLine="0"/>
      </w:pPr>
    </w:lvl>
  </w:abstractNum>
  <w:abstractNum w:abstractNumId="16" w15:restartNumberingAfterBreak="0">
    <w:nsid w:val="636E2C90"/>
    <w:multiLevelType w:val="hybridMultilevel"/>
    <w:tmpl w:val="539283C2"/>
    <w:lvl w:ilvl="0" w:tplc="AD38CFCE">
      <w:start w:val="1"/>
      <w:numFmt w:val="decimal"/>
      <w:lvlText w:val="5.%1."/>
      <w:lvlJc w:val="center"/>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3CE1834"/>
    <w:multiLevelType w:val="hybridMultilevel"/>
    <w:tmpl w:val="F2B4A256"/>
    <w:lvl w:ilvl="0" w:tplc="0405000F">
      <w:start w:val="6"/>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40024F0"/>
    <w:multiLevelType w:val="hybridMultilevel"/>
    <w:tmpl w:val="6F3AA1CA"/>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69B764CA"/>
    <w:multiLevelType w:val="multilevel"/>
    <w:tmpl w:val="30E06930"/>
    <w:lvl w:ilvl="0">
      <w:start w:val="1"/>
      <w:numFmt w:val="decimal"/>
      <w:lvlText w:val="%1."/>
      <w:lvlJc w:val="left"/>
      <w:pPr>
        <w:ind w:left="567" w:hanging="567"/>
      </w:pPr>
      <w:rPr>
        <w:rFonts w:hint="default"/>
      </w:rPr>
    </w:lvl>
    <w:lvl w:ilvl="1">
      <w:start w:val="1"/>
      <w:numFmt w:val="decimal"/>
      <w:lvlText w:val="7.%2."/>
      <w:lvlJc w:val="left"/>
      <w:pPr>
        <w:ind w:left="64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714D7A4A"/>
    <w:multiLevelType w:val="hybridMultilevel"/>
    <w:tmpl w:val="9784277E"/>
    <w:lvl w:ilvl="0" w:tplc="81BA1C5E">
      <w:start w:val="4"/>
      <w:numFmt w:val="bullet"/>
      <w:lvlText w:val="-"/>
      <w:lvlJc w:val="left"/>
      <w:pPr>
        <w:ind w:left="786" w:hanging="360"/>
      </w:pPr>
      <w:rPr>
        <w:rFonts w:ascii="Arial" w:eastAsia="Arial" w:hAnsi="Arial" w:cs="Aria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1" w15:restartNumberingAfterBreak="0">
    <w:nsid w:val="71F63A65"/>
    <w:multiLevelType w:val="hybridMultilevel"/>
    <w:tmpl w:val="BD02825C"/>
    <w:lvl w:ilvl="0" w:tplc="5D9A47D4">
      <w:start w:val="1"/>
      <w:numFmt w:val="decimal"/>
      <w:lvlText w:val="5.%1."/>
      <w:lvlJc w:val="left"/>
      <w:pPr>
        <w:ind w:left="142"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2" w15:restartNumberingAfterBreak="0">
    <w:nsid w:val="72F0302F"/>
    <w:multiLevelType w:val="hybridMultilevel"/>
    <w:tmpl w:val="6ADCF908"/>
    <w:lvl w:ilvl="0" w:tplc="CAD2969C">
      <w:start w:val="1"/>
      <w:numFmt w:val="decimal"/>
      <w:lvlText w:val="4.%1."/>
      <w:lvlJc w:val="left"/>
      <w:pPr>
        <w:ind w:left="142" w:firstLine="0"/>
      </w:pPr>
    </w:lvl>
    <w:lvl w:ilvl="1" w:tplc="F19ED33C">
      <w:numFmt w:val="decimal"/>
      <w:lvlText w:val=""/>
      <w:lvlJc w:val="left"/>
      <w:pPr>
        <w:ind w:left="0" w:firstLine="0"/>
      </w:pPr>
    </w:lvl>
    <w:lvl w:ilvl="2" w:tplc="4CC234FE">
      <w:numFmt w:val="decimal"/>
      <w:lvlText w:val=""/>
      <w:lvlJc w:val="left"/>
      <w:pPr>
        <w:ind w:left="0" w:firstLine="0"/>
      </w:pPr>
    </w:lvl>
    <w:lvl w:ilvl="3" w:tplc="8274FF3E">
      <w:numFmt w:val="decimal"/>
      <w:lvlText w:val=""/>
      <w:lvlJc w:val="left"/>
      <w:pPr>
        <w:ind w:left="0" w:firstLine="0"/>
      </w:pPr>
    </w:lvl>
    <w:lvl w:ilvl="4" w:tplc="951CBF1E">
      <w:numFmt w:val="decimal"/>
      <w:lvlText w:val=""/>
      <w:lvlJc w:val="left"/>
      <w:pPr>
        <w:ind w:left="0" w:firstLine="0"/>
      </w:pPr>
    </w:lvl>
    <w:lvl w:ilvl="5" w:tplc="6BEA7F82">
      <w:numFmt w:val="decimal"/>
      <w:lvlText w:val=""/>
      <w:lvlJc w:val="left"/>
      <w:pPr>
        <w:ind w:left="0" w:firstLine="0"/>
      </w:pPr>
    </w:lvl>
    <w:lvl w:ilvl="6" w:tplc="38E87B7E">
      <w:numFmt w:val="decimal"/>
      <w:lvlText w:val=""/>
      <w:lvlJc w:val="left"/>
      <w:pPr>
        <w:ind w:left="0" w:firstLine="0"/>
      </w:pPr>
    </w:lvl>
    <w:lvl w:ilvl="7" w:tplc="F4D8C9A8">
      <w:numFmt w:val="decimal"/>
      <w:lvlText w:val=""/>
      <w:lvlJc w:val="left"/>
      <w:pPr>
        <w:ind w:left="0" w:firstLine="0"/>
      </w:pPr>
    </w:lvl>
    <w:lvl w:ilvl="8" w:tplc="EBE42E68">
      <w:numFmt w:val="decimal"/>
      <w:lvlText w:val=""/>
      <w:lvlJc w:val="left"/>
      <w:pPr>
        <w:ind w:left="0" w:firstLine="0"/>
      </w:pPr>
    </w:lvl>
  </w:abstractNum>
  <w:abstractNum w:abstractNumId="23" w15:restartNumberingAfterBreak="0">
    <w:nsid w:val="76457B62"/>
    <w:multiLevelType w:val="hybridMultilevel"/>
    <w:tmpl w:val="87345B84"/>
    <w:lvl w:ilvl="0" w:tplc="F3B6236C">
      <w:start w:val="5"/>
      <w:numFmt w:val="bullet"/>
      <w:lvlText w:val="-"/>
      <w:lvlJc w:val="left"/>
      <w:pPr>
        <w:ind w:left="1287" w:hanging="360"/>
      </w:pPr>
      <w:rPr>
        <w:rFonts w:ascii="Arial" w:eastAsia="Calibri" w:hAnsi="Arial" w:cs="Aria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4" w15:restartNumberingAfterBreak="0">
    <w:nsid w:val="7814720A"/>
    <w:multiLevelType w:val="hybridMultilevel"/>
    <w:tmpl w:val="5B94C76A"/>
    <w:lvl w:ilvl="0" w:tplc="5D9A47D4">
      <w:start w:val="1"/>
      <w:numFmt w:val="decimal"/>
      <w:lvlText w:val="5.%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7D904F05"/>
    <w:multiLevelType w:val="multilevel"/>
    <w:tmpl w:val="BDE6AD8A"/>
    <w:lvl w:ilvl="0">
      <w:start w:val="1"/>
      <w:numFmt w:val="decimal"/>
      <w:pStyle w:val="Nadpis2rovn"/>
      <w:lvlText w:val="%1."/>
      <w:lvlJc w:val="left"/>
      <w:pPr>
        <w:ind w:left="567" w:hanging="567"/>
      </w:pPr>
      <w:rPr>
        <w:rFonts w:hint="default"/>
      </w:rPr>
    </w:lvl>
    <w:lvl w:ilvl="1">
      <w:start w:val="1"/>
      <w:numFmt w:val="decimal"/>
      <w:lvlText w:val="5.%2."/>
      <w:lvlJc w:val="left"/>
      <w:pPr>
        <w:ind w:left="648" w:hanging="360"/>
      </w:pPr>
      <w:rPr>
        <w:rFonts w:hint="default"/>
        <w:b w:val="0"/>
        <w:color w:val="40404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169717320">
    <w:abstractNumId w:val="25"/>
  </w:num>
  <w:num w:numId="2" w16cid:durableId="41991640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32673447">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72838469">
    <w:abstractNumId w:val="12"/>
  </w:num>
  <w:num w:numId="5" w16cid:durableId="622418979">
    <w:abstractNumId w:val="8"/>
  </w:num>
  <w:num w:numId="6" w16cid:durableId="891235934">
    <w:abstractNumId w:val="15"/>
  </w:num>
  <w:num w:numId="7" w16cid:durableId="1280796953">
    <w:abstractNumId w:val="22"/>
  </w:num>
  <w:num w:numId="8" w16cid:durableId="200076999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93729594">
    <w:abstractNumId w:val="25"/>
  </w:num>
  <w:num w:numId="10" w16cid:durableId="2067146215">
    <w:abstractNumId w:val="3"/>
  </w:num>
  <w:num w:numId="11" w16cid:durableId="87359794">
    <w:abstractNumId w:val="14"/>
  </w:num>
  <w:num w:numId="12" w16cid:durableId="488785432">
    <w:abstractNumId w:val="11"/>
  </w:num>
  <w:num w:numId="13" w16cid:durableId="15812238">
    <w:abstractNumId w:val="10"/>
  </w:num>
  <w:num w:numId="14" w16cid:durableId="2027248004">
    <w:abstractNumId w:val="12"/>
  </w:num>
  <w:num w:numId="15" w16cid:durableId="1228417156">
    <w:abstractNumId w:val="25"/>
  </w:num>
  <w:num w:numId="16" w16cid:durableId="565725740">
    <w:abstractNumId w:val="25"/>
  </w:num>
  <w:num w:numId="17" w16cid:durableId="169561824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35583349">
    <w:abstractNumId w:val="5"/>
  </w:num>
  <w:num w:numId="19" w16cid:durableId="936793665">
    <w:abstractNumId w:val="24"/>
  </w:num>
  <w:num w:numId="20" w16cid:durableId="1749033992">
    <w:abstractNumId w:val="4"/>
  </w:num>
  <w:num w:numId="21" w16cid:durableId="2095203281">
    <w:abstractNumId w:val="21"/>
  </w:num>
  <w:num w:numId="22" w16cid:durableId="1866283719">
    <w:abstractNumId w:val="19"/>
  </w:num>
  <w:num w:numId="23" w16cid:durableId="346644035">
    <w:abstractNumId w:val="25"/>
  </w:num>
  <w:num w:numId="24" w16cid:durableId="1640189647">
    <w:abstractNumId w:val="25"/>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039039">
    <w:abstractNumId w:val="9"/>
  </w:num>
  <w:num w:numId="26" w16cid:durableId="1880048119">
    <w:abstractNumId w:val="16"/>
  </w:num>
  <w:num w:numId="27" w16cid:durableId="609124001">
    <w:abstractNumId w:val="13"/>
  </w:num>
  <w:num w:numId="28" w16cid:durableId="719397669">
    <w:abstractNumId w:val="7"/>
  </w:num>
  <w:num w:numId="29" w16cid:durableId="1731075567">
    <w:abstractNumId w:val="20"/>
  </w:num>
  <w:num w:numId="30" w16cid:durableId="1129515038">
    <w:abstractNumId w:val="6"/>
  </w:num>
  <w:num w:numId="31" w16cid:durableId="1752970279">
    <w:abstractNumId w:val="2"/>
  </w:num>
  <w:num w:numId="32" w16cid:durableId="993992149">
    <w:abstractNumId w:val="18"/>
  </w:num>
  <w:num w:numId="33" w16cid:durableId="436174001">
    <w:abstractNumId w:val="1"/>
  </w:num>
  <w:num w:numId="34" w16cid:durableId="295527917">
    <w:abstractNumId w:val="23"/>
  </w:num>
  <w:num w:numId="35" w16cid:durableId="461309675">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7F8"/>
    <w:rsid w:val="00000161"/>
    <w:rsid w:val="00001E31"/>
    <w:rsid w:val="0001546B"/>
    <w:rsid w:val="0002093B"/>
    <w:rsid w:val="0002097A"/>
    <w:rsid w:val="0002602E"/>
    <w:rsid w:val="0003105F"/>
    <w:rsid w:val="00040B5F"/>
    <w:rsid w:val="000456E4"/>
    <w:rsid w:val="000459C4"/>
    <w:rsid w:val="00052A92"/>
    <w:rsid w:val="00052D02"/>
    <w:rsid w:val="00053DBA"/>
    <w:rsid w:val="00065613"/>
    <w:rsid w:val="000666CF"/>
    <w:rsid w:val="000815EF"/>
    <w:rsid w:val="0008215A"/>
    <w:rsid w:val="00084B62"/>
    <w:rsid w:val="000A1121"/>
    <w:rsid w:val="000A5A44"/>
    <w:rsid w:val="000B0CE3"/>
    <w:rsid w:val="000C1CB8"/>
    <w:rsid w:val="000C1E30"/>
    <w:rsid w:val="000C6372"/>
    <w:rsid w:val="000C7186"/>
    <w:rsid w:val="000E5F76"/>
    <w:rsid w:val="000E751D"/>
    <w:rsid w:val="000F447E"/>
    <w:rsid w:val="000F4A73"/>
    <w:rsid w:val="000F648B"/>
    <w:rsid w:val="001035D6"/>
    <w:rsid w:val="00115158"/>
    <w:rsid w:val="001222E8"/>
    <w:rsid w:val="001334A7"/>
    <w:rsid w:val="0015467C"/>
    <w:rsid w:val="0016410F"/>
    <w:rsid w:val="001661BC"/>
    <w:rsid w:val="001713C9"/>
    <w:rsid w:val="001821EE"/>
    <w:rsid w:val="00184B58"/>
    <w:rsid w:val="00185721"/>
    <w:rsid w:val="00194A29"/>
    <w:rsid w:val="001B431B"/>
    <w:rsid w:val="001C1194"/>
    <w:rsid w:val="001D552D"/>
    <w:rsid w:val="00203EF3"/>
    <w:rsid w:val="00207959"/>
    <w:rsid w:val="00210F06"/>
    <w:rsid w:val="0021782E"/>
    <w:rsid w:val="00220C53"/>
    <w:rsid w:val="0022630E"/>
    <w:rsid w:val="0022776B"/>
    <w:rsid w:val="00237638"/>
    <w:rsid w:val="002417B5"/>
    <w:rsid w:val="00242214"/>
    <w:rsid w:val="00245188"/>
    <w:rsid w:val="002531AF"/>
    <w:rsid w:val="00265944"/>
    <w:rsid w:val="00265B8B"/>
    <w:rsid w:val="00271E9B"/>
    <w:rsid w:val="002821C2"/>
    <w:rsid w:val="00284B55"/>
    <w:rsid w:val="00294698"/>
    <w:rsid w:val="002B5AA2"/>
    <w:rsid w:val="002C16B5"/>
    <w:rsid w:val="002D57F8"/>
    <w:rsid w:val="002E1BC5"/>
    <w:rsid w:val="002F3584"/>
    <w:rsid w:val="003023E5"/>
    <w:rsid w:val="003131DA"/>
    <w:rsid w:val="0033144C"/>
    <w:rsid w:val="00340BA0"/>
    <w:rsid w:val="00350CAB"/>
    <w:rsid w:val="00352B99"/>
    <w:rsid w:val="00353311"/>
    <w:rsid w:val="00357B3C"/>
    <w:rsid w:val="00357F10"/>
    <w:rsid w:val="00360C4F"/>
    <w:rsid w:val="003633FE"/>
    <w:rsid w:val="00366A69"/>
    <w:rsid w:val="003B3238"/>
    <w:rsid w:val="003E42FC"/>
    <w:rsid w:val="003F2F27"/>
    <w:rsid w:val="00412D1D"/>
    <w:rsid w:val="0041359A"/>
    <w:rsid w:val="0041680C"/>
    <w:rsid w:val="00416B83"/>
    <w:rsid w:val="0042002C"/>
    <w:rsid w:val="0042182C"/>
    <w:rsid w:val="00423C3E"/>
    <w:rsid w:val="00425261"/>
    <w:rsid w:val="004344AE"/>
    <w:rsid w:val="00445F27"/>
    <w:rsid w:val="00451E85"/>
    <w:rsid w:val="004640C9"/>
    <w:rsid w:val="004708A2"/>
    <w:rsid w:val="004A0C00"/>
    <w:rsid w:val="004B63E2"/>
    <w:rsid w:val="004C5D97"/>
    <w:rsid w:val="004D4605"/>
    <w:rsid w:val="004D5741"/>
    <w:rsid w:val="004E4E95"/>
    <w:rsid w:val="004E735E"/>
    <w:rsid w:val="004F61A0"/>
    <w:rsid w:val="00500C86"/>
    <w:rsid w:val="00504092"/>
    <w:rsid w:val="005065BD"/>
    <w:rsid w:val="005112F8"/>
    <w:rsid w:val="00521E4B"/>
    <w:rsid w:val="00530F0D"/>
    <w:rsid w:val="00542741"/>
    <w:rsid w:val="005440B9"/>
    <w:rsid w:val="00545D24"/>
    <w:rsid w:val="00545DB2"/>
    <w:rsid w:val="00550C2A"/>
    <w:rsid w:val="0055332D"/>
    <w:rsid w:val="00557C6C"/>
    <w:rsid w:val="00563B5F"/>
    <w:rsid w:val="00566850"/>
    <w:rsid w:val="005721C0"/>
    <w:rsid w:val="005A01CB"/>
    <w:rsid w:val="005A6AE3"/>
    <w:rsid w:val="005E55D2"/>
    <w:rsid w:val="005E5A07"/>
    <w:rsid w:val="005F62B9"/>
    <w:rsid w:val="0060556D"/>
    <w:rsid w:val="00643C84"/>
    <w:rsid w:val="00651363"/>
    <w:rsid w:val="006513D5"/>
    <w:rsid w:val="006644B7"/>
    <w:rsid w:val="006709A8"/>
    <w:rsid w:val="00684A63"/>
    <w:rsid w:val="00690EF2"/>
    <w:rsid w:val="006A6FF8"/>
    <w:rsid w:val="006B213F"/>
    <w:rsid w:val="006B3354"/>
    <w:rsid w:val="006C3032"/>
    <w:rsid w:val="006C3B00"/>
    <w:rsid w:val="006C783B"/>
    <w:rsid w:val="006E3F19"/>
    <w:rsid w:val="006E4876"/>
    <w:rsid w:val="006E7AA8"/>
    <w:rsid w:val="006F609E"/>
    <w:rsid w:val="006F7EEE"/>
    <w:rsid w:val="00707244"/>
    <w:rsid w:val="00720590"/>
    <w:rsid w:val="00720884"/>
    <w:rsid w:val="007250A6"/>
    <w:rsid w:val="00747D77"/>
    <w:rsid w:val="0075410D"/>
    <w:rsid w:val="0076013A"/>
    <w:rsid w:val="00766168"/>
    <w:rsid w:val="0077007A"/>
    <w:rsid w:val="007827B6"/>
    <w:rsid w:val="00783300"/>
    <w:rsid w:val="007928FD"/>
    <w:rsid w:val="0079659C"/>
    <w:rsid w:val="007A300D"/>
    <w:rsid w:val="007B5902"/>
    <w:rsid w:val="007C1B49"/>
    <w:rsid w:val="007C2A4C"/>
    <w:rsid w:val="007D269A"/>
    <w:rsid w:val="007E0E68"/>
    <w:rsid w:val="007F1102"/>
    <w:rsid w:val="00825D3B"/>
    <w:rsid w:val="00830ABF"/>
    <w:rsid w:val="00833CFE"/>
    <w:rsid w:val="00834824"/>
    <w:rsid w:val="00841A34"/>
    <w:rsid w:val="00850927"/>
    <w:rsid w:val="008565EB"/>
    <w:rsid w:val="0086055A"/>
    <w:rsid w:val="008618CF"/>
    <w:rsid w:val="00870055"/>
    <w:rsid w:val="00872243"/>
    <w:rsid w:val="00873400"/>
    <w:rsid w:val="008779AF"/>
    <w:rsid w:val="00893884"/>
    <w:rsid w:val="00893951"/>
    <w:rsid w:val="008B4B1A"/>
    <w:rsid w:val="008B5EF4"/>
    <w:rsid w:val="008B712B"/>
    <w:rsid w:val="008C225C"/>
    <w:rsid w:val="008D3751"/>
    <w:rsid w:val="008D5EA0"/>
    <w:rsid w:val="008E3586"/>
    <w:rsid w:val="008F04BB"/>
    <w:rsid w:val="008F640E"/>
    <w:rsid w:val="00904419"/>
    <w:rsid w:val="00951D65"/>
    <w:rsid w:val="00960114"/>
    <w:rsid w:val="00967958"/>
    <w:rsid w:val="009744EA"/>
    <w:rsid w:val="009836DB"/>
    <w:rsid w:val="00984FDB"/>
    <w:rsid w:val="0099462E"/>
    <w:rsid w:val="009F055E"/>
    <w:rsid w:val="00A01352"/>
    <w:rsid w:val="00A036C6"/>
    <w:rsid w:val="00A37CBA"/>
    <w:rsid w:val="00A62660"/>
    <w:rsid w:val="00A66494"/>
    <w:rsid w:val="00A83F68"/>
    <w:rsid w:val="00A853FA"/>
    <w:rsid w:val="00A90155"/>
    <w:rsid w:val="00A926B9"/>
    <w:rsid w:val="00AA1B18"/>
    <w:rsid w:val="00AB0721"/>
    <w:rsid w:val="00AB458B"/>
    <w:rsid w:val="00AC496D"/>
    <w:rsid w:val="00AE355D"/>
    <w:rsid w:val="00AE44B4"/>
    <w:rsid w:val="00AF5A25"/>
    <w:rsid w:val="00B22E40"/>
    <w:rsid w:val="00B24A17"/>
    <w:rsid w:val="00B30518"/>
    <w:rsid w:val="00B4131E"/>
    <w:rsid w:val="00B67B5F"/>
    <w:rsid w:val="00B82AB1"/>
    <w:rsid w:val="00B97B43"/>
    <w:rsid w:val="00BB275E"/>
    <w:rsid w:val="00BC36A5"/>
    <w:rsid w:val="00BD0830"/>
    <w:rsid w:val="00BD58C9"/>
    <w:rsid w:val="00BE6EC5"/>
    <w:rsid w:val="00BF0BF3"/>
    <w:rsid w:val="00BF1FA5"/>
    <w:rsid w:val="00C54F8D"/>
    <w:rsid w:val="00C57337"/>
    <w:rsid w:val="00C6431E"/>
    <w:rsid w:val="00C71207"/>
    <w:rsid w:val="00C7155A"/>
    <w:rsid w:val="00C868FD"/>
    <w:rsid w:val="00CA7BE0"/>
    <w:rsid w:val="00CD3102"/>
    <w:rsid w:val="00CD4621"/>
    <w:rsid w:val="00CD7AAA"/>
    <w:rsid w:val="00CE5BBD"/>
    <w:rsid w:val="00CF5514"/>
    <w:rsid w:val="00CF71DF"/>
    <w:rsid w:val="00D13772"/>
    <w:rsid w:val="00D3101B"/>
    <w:rsid w:val="00D46188"/>
    <w:rsid w:val="00D565B7"/>
    <w:rsid w:val="00D57F19"/>
    <w:rsid w:val="00D60310"/>
    <w:rsid w:val="00D74CFA"/>
    <w:rsid w:val="00D8725E"/>
    <w:rsid w:val="00DA0C08"/>
    <w:rsid w:val="00DA2CD1"/>
    <w:rsid w:val="00DB4984"/>
    <w:rsid w:val="00DC1B37"/>
    <w:rsid w:val="00DC5F78"/>
    <w:rsid w:val="00DD5E61"/>
    <w:rsid w:val="00DE0B43"/>
    <w:rsid w:val="00DE43EE"/>
    <w:rsid w:val="00DF2298"/>
    <w:rsid w:val="00DF7A27"/>
    <w:rsid w:val="00E05FB5"/>
    <w:rsid w:val="00E10EE2"/>
    <w:rsid w:val="00E1363F"/>
    <w:rsid w:val="00E209A2"/>
    <w:rsid w:val="00E328A5"/>
    <w:rsid w:val="00E405AC"/>
    <w:rsid w:val="00E4103A"/>
    <w:rsid w:val="00E4127C"/>
    <w:rsid w:val="00E64BD4"/>
    <w:rsid w:val="00E6522B"/>
    <w:rsid w:val="00E703A5"/>
    <w:rsid w:val="00E821C4"/>
    <w:rsid w:val="00E8414D"/>
    <w:rsid w:val="00E9312C"/>
    <w:rsid w:val="00EC2409"/>
    <w:rsid w:val="00ED6549"/>
    <w:rsid w:val="00ED69C3"/>
    <w:rsid w:val="00EE1217"/>
    <w:rsid w:val="00EF01B2"/>
    <w:rsid w:val="00F02D3F"/>
    <w:rsid w:val="00F05892"/>
    <w:rsid w:val="00F10FDE"/>
    <w:rsid w:val="00F13DD4"/>
    <w:rsid w:val="00F400D3"/>
    <w:rsid w:val="00F632ED"/>
    <w:rsid w:val="00F715A0"/>
    <w:rsid w:val="00F721B2"/>
    <w:rsid w:val="00F747EF"/>
    <w:rsid w:val="00F846EB"/>
    <w:rsid w:val="00F87C99"/>
    <w:rsid w:val="00F9741F"/>
    <w:rsid w:val="00FB2754"/>
    <w:rsid w:val="00FC0FE5"/>
    <w:rsid w:val="00FC6CDD"/>
    <w:rsid w:val="00FC771A"/>
    <w:rsid w:val="00FD586F"/>
    <w:rsid w:val="00FD7A5F"/>
    <w:rsid w:val="00FE308C"/>
    <w:rsid w:val="00FE4353"/>
    <w:rsid w:val="00FE6B58"/>
    <w:rsid w:val="00FF2D34"/>
    <w:rsid w:val="00FF3C12"/>
    <w:rsid w:val="00FF579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9E238"/>
  <w15:docId w15:val="{B6EC1C4A-3546-4FEB-9167-970BB5C0B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D57F8"/>
    <w:rPr>
      <w:rFonts w:ascii="Calibri" w:eastAsia="Calibri" w:hAnsi="Calibri" w:cs="Arial"/>
      <w:sz w:val="20"/>
      <w:szCs w:val="20"/>
      <w:lang w:val="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D57F8"/>
    <w:pPr>
      <w:ind w:left="720"/>
      <w:contextualSpacing/>
    </w:pPr>
  </w:style>
  <w:style w:type="paragraph" w:styleId="Revize">
    <w:name w:val="Revision"/>
    <w:hidden/>
    <w:uiPriority w:val="99"/>
    <w:semiHidden/>
    <w:rsid w:val="00951D65"/>
    <w:rPr>
      <w:rFonts w:ascii="Calibri" w:eastAsia="Calibri" w:hAnsi="Calibri" w:cs="Arial"/>
      <w:sz w:val="20"/>
      <w:szCs w:val="20"/>
      <w:lang w:val="en-US"/>
    </w:rPr>
  </w:style>
  <w:style w:type="character" w:styleId="Odkaznakoment">
    <w:name w:val="annotation reference"/>
    <w:basedOn w:val="Standardnpsmoodstavce"/>
    <w:uiPriority w:val="99"/>
    <w:semiHidden/>
    <w:unhideWhenUsed/>
    <w:rsid w:val="00951D65"/>
    <w:rPr>
      <w:sz w:val="16"/>
      <w:szCs w:val="16"/>
    </w:rPr>
  </w:style>
  <w:style w:type="paragraph" w:styleId="Textkomente">
    <w:name w:val="annotation text"/>
    <w:basedOn w:val="Normln"/>
    <w:link w:val="TextkomenteChar"/>
    <w:uiPriority w:val="99"/>
    <w:semiHidden/>
    <w:unhideWhenUsed/>
    <w:rsid w:val="00951D65"/>
  </w:style>
  <w:style w:type="character" w:customStyle="1" w:styleId="TextkomenteChar">
    <w:name w:val="Text komentáře Char"/>
    <w:basedOn w:val="Standardnpsmoodstavce"/>
    <w:link w:val="Textkomente"/>
    <w:uiPriority w:val="99"/>
    <w:semiHidden/>
    <w:rsid w:val="00951D65"/>
    <w:rPr>
      <w:rFonts w:ascii="Calibri" w:eastAsia="Calibri" w:hAnsi="Calibri" w:cs="Arial"/>
      <w:sz w:val="20"/>
      <w:szCs w:val="20"/>
      <w:lang w:val="en-US"/>
    </w:rPr>
  </w:style>
  <w:style w:type="paragraph" w:styleId="Pedmtkomente">
    <w:name w:val="annotation subject"/>
    <w:basedOn w:val="Textkomente"/>
    <w:next w:val="Textkomente"/>
    <w:link w:val="PedmtkomenteChar"/>
    <w:uiPriority w:val="99"/>
    <w:semiHidden/>
    <w:unhideWhenUsed/>
    <w:rsid w:val="00951D65"/>
    <w:rPr>
      <w:b/>
      <w:bCs/>
    </w:rPr>
  </w:style>
  <w:style w:type="character" w:customStyle="1" w:styleId="PedmtkomenteChar">
    <w:name w:val="Předmět komentáře Char"/>
    <w:basedOn w:val="TextkomenteChar"/>
    <w:link w:val="Pedmtkomente"/>
    <w:uiPriority w:val="99"/>
    <w:semiHidden/>
    <w:rsid w:val="00951D65"/>
    <w:rPr>
      <w:rFonts w:ascii="Calibri" w:eastAsia="Calibri" w:hAnsi="Calibri" w:cs="Arial"/>
      <w:b/>
      <w:bCs/>
      <w:sz w:val="20"/>
      <w:szCs w:val="20"/>
      <w:lang w:val="en-US"/>
    </w:rPr>
  </w:style>
  <w:style w:type="paragraph" w:styleId="Textbubliny">
    <w:name w:val="Balloon Text"/>
    <w:basedOn w:val="Normln"/>
    <w:link w:val="TextbublinyChar"/>
    <w:uiPriority w:val="99"/>
    <w:semiHidden/>
    <w:unhideWhenUsed/>
    <w:rsid w:val="00951D65"/>
    <w:rPr>
      <w:rFonts w:ascii="Times New Roman" w:hAnsi="Times New Roman" w:cs="Times New Roman"/>
      <w:sz w:val="18"/>
      <w:szCs w:val="18"/>
    </w:rPr>
  </w:style>
  <w:style w:type="character" w:customStyle="1" w:styleId="TextbublinyChar">
    <w:name w:val="Text bubliny Char"/>
    <w:basedOn w:val="Standardnpsmoodstavce"/>
    <w:link w:val="Textbubliny"/>
    <w:uiPriority w:val="99"/>
    <w:semiHidden/>
    <w:rsid w:val="00951D65"/>
    <w:rPr>
      <w:rFonts w:ascii="Times New Roman" w:eastAsia="Calibri" w:hAnsi="Times New Roman" w:cs="Times New Roman"/>
      <w:sz w:val="18"/>
      <w:szCs w:val="18"/>
      <w:lang w:val="en-US"/>
    </w:rPr>
  </w:style>
  <w:style w:type="paragraph" w:styleId="Zhlav">
    <w:name w:val="header"/>
    <w:basedOn w:val="Normln"/>
    <w:link w:val="ZhlavChar"/>
    <w:uiPriority w:val="99"/>
    <w:unhideWhenUsed/>
    <w:rsid w:val="003E42FC"/>
    <w:pPr>
      <w:tabs>
        <w:tab w:val="center" w:pos="4536"/>
        <w:tab w:val="right" w:pos="9072"/>
      </w:tabs>
    </w:pPr>
  </w:style>
  <w:style w:type="character" w:customStyle="1" w:styleId="ZhlavChar">
    <w:name w:val="Záhlaví Char"/>
    <w:basedOn w:val="Standardnpsmoodstavce"/>
    <w:link w:val="Zhlav"/>
    <w:uiPriority w:val="99"/>
    <w:rsid w:val="003E42FC"/>
    <w:rPr>
      <w:rFonts w:ascii="Calibri" w:eastAsia="Calibri" w:hAnsi="Calibri" w:cs="Arial"/>
      <w:sz w:val="20"/>
      <w:szCs w:val="20"/>
      <w:lang w:val="en-US"/>
    </w:rPr>
  </w:style>
  <w:style w:type="paragraph" w:styleId="Zpat">
    <w:name w:val="footer"/>
    <w:basedOn w:val="Normln"/>
    <w:link w:val="ZpatChar"/>
    <w:uiPriority w:val="99"/>
    <w:unhideWhenUsed/>
    <w:rsid w:val="003E42FC"/>
    <w:pPr>
      <w:tabs>
        <w:tab w:val="center" w:pos="4536"/>
        <w:tab w:val="right" w:pos="9072"/>
      </w:tabs>
    </w:pPr>
  </w:style>
  <w:style w:type="character" w:customStyle="1" w:styleId="ZpatChar">
    <w:name w:val="Zápatí Char"/>
    <w:basedOn w:val="Standardnpsmoodstavce"/>
    <w:link w:val="Zpat"/>
    <w:uiPriority w:val="99"/>
    <w:rsid w:val="003E42FC"/>
    <w:rPr>
      <w:rFonts w:ascii="Calibri" w:eastAsia="Calibri" w:hAnsi="Calibri" w:cs="Arial"/>
      <w:sz w:val="20"/>
      <w:szCs w:val="20"/>
      <w:lang w:val="en-US"/>
    </w:rPr>
  </w:style>
  <w:style w:type="paragraph" w:customStyle="1" w:styleId="Nadpis2rovn">
    <w:name w:val="Nadpis 2. úrovně"/>
    <w:basedOn w:val="Normln"/>
    <w:link w:val="Nadpis2rovnChar"/>
    <w:qFormat/>
    <w:rsid w:val="00416B83"/>
    <w:pPr>
      <w:numPr>
        <w:numId w:val="23"/>
      </w:numPr>
      <w:spacing w:before="240" w:after="240"/>
    </w:pPr>
    <w:rPr>
      <w:rFonts w:eastAsia="Times New Roman"/>
      <w:b/>
      <w:color w:val="000000"/>
      <w:kern w:val="18"/>
      <w:sz w:val="32"/>
      <w:szCs w:val="36"/>
      <w:lang w:val="cs-CZ"/>
    </w:rPr>
  </w:style>
  <w:style w:type="character" w:customStyle="1" w:styleId="Nadpis2rovnChar">
    <w:name w:val="Nadpis 2. úrovně Char"/>
    <w:link w:val="Nadpis2rovn"/>
    <w:rsid w:val="00F9741F"/>
    <w:rPr>
      <w:rFonts w:ascii="Calibri" w:eastAsia="Times New Roman" w:hAnsi="Calibri" w:cs="Arial"/>
      <w:b/>
      <w:color w:val="000000"/>
      <w:kern w:val="18"/>
      <w:sz w:val="32"/>
      <w:szCs w:val="36"/>
    </w:rPr>
  </w:style>
  <w:style w:type="character" w:styleId="Hypertextovodkaz">
    <w:name w:val="Hyperlink"/>
    <w:basedOn w:val="Standardnpsmoodstavce"/>
    <w:uiPriority w:val="99"/>
    <w:unhideWhenUsed/>
    <w:rsid w:val="008F04BB"/>
    <w:rPr>
      <w:color w:val="0563C1" w:themeColor="hyperlink"/>
      <w:u w:val="single"/>
    </w:rPr>
  </w:style>
  <w:style w:type="character" w:styleId="Nevyeenzmnka">
    <w:name w:val="Unresolved Mention"/>
    <w:basedOn w:val="Standardnpsmoodstavce"/>
    <w:uiPriority w:val="99"/>
    <w:semiHidden/>
    <w:unhideWhenUsed/>
    <w:rsid w:val="008F04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6401005">
      <w:bodyDiv w:val="1"/>
      <w:marLeft w:val="0"/>
      <w:marRight w:val="0"/>
      <w:marTop w:val="0"/>
      <w:marBottom w:val="0"/>
      <w:divBdr>
        <w:top w:val="none" w:sz="0" w:space="0" w:color="auto"/>
        <w:left w:val="none" w:sz="0" w:space="0" w:color="auto"/>
        <w:bottom w:val="none" w:sz="0" w:space="0" w:color="auto"/>
        <w:right w:val="none" w:sz="0" w:space="0" w:color="auto"/>
      </w:divBdr>
    </w:div>
    <w:div w:id="1138568583">
      <w:bodyDiv w:val="1"/>
      <w:marLeft w:val="0"/>
      <w:marRight w:val="0"/>
      <w:marTop w:val="0"/>
      <w:marBottom w:val="0"/>
      <w:divBdr>
        <w:top w:val="none" w:sz="0" w:space="0" w:color="auto"/>
        <w:left w:val="none" w:sz="0" w:space="0" w:color="auto"/>
        <w:bottom w:val="none" w:sz="0" w:space="0" w:color="auto"/>
        <w:right w:val="none" w:sz="0" w:space="0" w:color="auto"/>
      </w:divBdr>
    </w:div>
    <w:div w:id="1212112411">
      <w:bodyDiv w:val="1"/>
      <w:marLeft w:val="0"/>
      <w:marRight w:val="0"/>
      <w:marTop w:val="0"/>
      <w:marBottom w:val="0"/>
      <w:divBdr>
        <w:top w:val="none" w:sz="0" w:space="0" w:color="auto"/>
        <w:left w:val="none" w:sz="0" w:space="0" w:color="auto"/>
        <w:bottom w:val="none" w:sz="0" w:space="0" w:color="auto"/>
        <w:right w:val="none" w:sz="0" w:space="0" w:color="auto"/>
      </w:divBdr>
    </w:div>
    <w:div w:id="1426802791">
      <w:bodyDiv w:val="1"/>
      <w:marLeft w:val="0"/>
      <w:marRight w:val="0"/>
      <w:marTop w:val="0"/>
      <w:marBottom w:val="0"/>
      <w:divBdr>
        <w:top w:val="none" w:sz="0" w:space="0" w:color="auto"/>
        <w:left w:val="none" w:sz="0" w:space="0" w:color="auto"/>
        <w:bottom w:val="none" w:sz="0" w:space="0" w:color="auto"/>
        <w:right w:val="none" w:sz="0" w:space="0" w:color="auto"/>
      </w:divBdr>
    </w:div>
    <w:div w:id="1487933838">
      <w:bodyDiv w:val="1"/>
      <w:marLeft w:val="0"/>
      <w:marRight w:val="0"/>
      <w:marTop w:val="0"/>
      <w:marBottom w:val="0"/>
      <w:divBdr>
        <w:top w:val="none" w:sz="0" w:space="0" w:color="auto"/>
        <w:left w:val="none" w:sz="0" w:space="0" w:color="auto"/>
        <w:bottom w:val="none" w:sz="0" w:space="0" w:color="auto"/>
        <w:right w:val="none" w:sz="0" w:space="0" w:color="auto"/>
      </w:divBdr>
    </w:div>
    <w:div w:id="1561209723">
      <w:bodyDiv w:val="1"/>
      <w:marLeft w:val="0"/>
      <w:marRight w:val="0"/>
      <w:marTop w:val="0"/>
      <w:marBottom w:val="0"/>
      <w:divBdr>
        <w:top w:val="none" w:sz="0" w:space="0" w:color="auto"/>
        <w:left w:val="none" w:sz="0" w:space="0" w:color="auto"/>
        <w:bottom w:val="none" w:sz="0" w:space="0" w:color="auto"/>
        <w:right w:val="none" w:sz="0" w:space="0" w:color="auto"/>
      </w:divBdr>
    </w:div>
    <w:div w:id="1620645470">
      <w:bodyDiv w:val="1"/>
      <w:marLeft w:val="0"/>
      <w:marRight w:val="0"/>
      <w:marTop w:val="0"/>
      <w:marBottom w:val="0"/>
      <w:divBdr>
        <w:top w:val="none" w:sz="0" w:space="0" w:color="auto"/>
        <w:left w:val="none" w:sz="0" w:space="0" w:color="auto"/>
        <w:bottom w:val="none" w:sz="0" w:space="0" w:color="auto"/>
        <w:right w:val="none" w:sz="0" w:space="0" w:color="auto"/>
      </w:divBdr>
      <w:divsChild>
        <w:div w:id="1086152570">
          <w:marLeft w:val="0"/>
          <w:marRight w:val="0"/>
          <w:marTop w:val="0"/>
          <w:marBottom w:val="0"/>
          <w:divBdr>
            <w:top w:val="none" w:sz="0" w:space="0" w:color="auto"/>
            <w:left w:val="none" w:sz="0" w:space="0" w:color="auto"/>
            <w:bottom w:val="none" w:sz="0" w:space="0" w:color="auto"/>
            <w:right w:val="none" w:sz="0" w:space="0" w:color="auto"/>
          </w:divBdr>
          <w:divsChild>
            <w:div w:id="123138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37370">
      <w:bodyDiv w:val="1"/>
      <w:marLeft w:val="0"/>
      <w:marRight w:val="0"/>
      <w:marTop w:val="0"/>
      <w:marBottom w:val="0"/>
      <w:divBdr>
        <w:top w:val="none" w:sz="0" w:space="0" w:color="auto"/>
        <w:left w:val="none" w:sz="0" w:space="0" w:color="auto"/>
        <w:bottom w:val="none" w:sz="0" w:space="0" w:color="auto"/>
        <w:right w:val="none" w:sz="0" w:space="0" w:color="auto"/>
      </w:divBdr>
      <w:divsChild>
        <w:div w:id="1502163137">
          <w:marLeft w:val="0"/>
          <w:marRight w:val="0"/>
          <w:marTop w:val="0"/>
          <w:marBottom w:val="0"/>
          <w:divBdr>
            <w:top w:val="none" w:sz="0" w:space="0" w:color="auto"/>
            <w:left w:val="none" w:sz="0" w:space="0" w:color="auto"/>
            <w:bottom w:val="none" w:sz="0" w:space="0" w:color="auto"/>
            <w:right w:val="none" w:sz="0" w:space="0" w:color="auto"/>
          </w:divBdr>
          <w:divsChild>
            <w:div w:id="213216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295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0DE16D-504E-4877-92B0-64D75901D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423</TotalTime>
  <Pages>4</Pages>
  <Words>1505</Words>
  <Characters>8882</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Michal Vítek</dc:creator>
  <cp:keywords/>
  <dc:description/>
  <cp:lastModifiedBy>Englová Kristýna</cp:lastModifiedBy>
  <cp:revision>9</cp:revision>
  <dcterms:created xsi:type="dcterms:W3CDTF">2025-04-24T13:13:00Z</dcterms:created>
  <dcterms:modified xsi:type="dcterms:W3CDTF">2026-04-23T07:38:00Z</dcterms:modified>
</cp:coreProperties>
</file>